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CA7632" w:rsidRDefault="00CA763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A7632" w:rsidRDefault="00CA7632" w:rsidP="00D86630">
                                    <w:pPr>
                                      <w:pStyle w:val="NoSpacing"/>
                                      <w:ind w:left="-1134" w:right="-1550"/>
                                      <w:jc w:val="center"/>
                                      <w:rPr>
                                        <w:rFonts w:ascii="Cooper Black" w:hAnsi="Cooper Black"/>
                                        <w:color w:val="FFFFFF" w:themeColor="background1"/>
                                        <w:sz w:val="52"/>
                                        <w:szCs w:val="52"/>
                                      </w:rPr>
                                    </w:pPr>
                                  </w:p>
                                  <w:p w:rsidR="00CA7632" w:rsidRPr="00D86630" w:rsidRDefault="00CA763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56"/>
                                      <w:szCs w:val="56"/>
                                    </w:rPr>
                                    <w:alias w:val="Title"/>
                                    <w:tag w:val=""/>
                                    <w:id w:val="-436516257"/>
                                    <w:dataBinding w:prefixMappings="xmlns:ns0='http://purl.org/dc/elements/1.1/' xmlns:ns1='http://schemas.openxmlformats.org/package/2006/metadata/core-properties' " w:xpath="/ns1:coreProperties[1]/ns0:title[1]" w:storeItemID="{6C3C8BC8-F283-45AE-878A-BAB7291924A1}"/>
                                    <w:text/>
                                  </w:sdtPr>
                                  <w:sdtContent>
                                    <w:p w:rsidR="00CA7632" w:rsidRPr="00D86630" w:rsidRDefault="00CA7632"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56"/>
                                          <w:szCs w:val="56"/>
                                        </w:rPr>
                                        <w:t>COMMUNITY BASED PLAN WARD 34</w:t>
                                      </w:r>
                                    </w:p>
                                  </w:sdtContent>
                                </w:sdt>
                                <w:sdt>
                                  <w:sdtPr>
                                    <w:rPr>
                                      <w:rFonts w:ascii="Arial Black" w:hAnsi="Arial Black"/>
                                      <w:color w:val="4E67C8" w:themeColor="accent1"/>
                                      <w:sz w:val="36"/>
                                      <w:szCs w:val="36"/>
                                    </w:rPr>
                                    <w:alias w:val="Subtitle"/>
                                    <w:tag w:val=""/>
                                    <w:id w:val="1770277008"/>
                                    <w:dataBinding w:prefixMappings="xmlns:ns0='http://purl.org/dc/elements/1.1/' xmlns:ns1='http://schemas.openxmlformats.org/package/2006/metadata/core-properties' " w:xpath="/ns1:coreProperties[1]/ns0:subject[1]" w:storeItemID="{6C3C8BC8-F283-45AE-878A-BAB7291924A1}"/>
                                    <w:text/>
                                  </w:sdtPr>
                                  <w:sdtContent>
                                    <w:p w:rsidR="00CA7632" w:rsidRPr="00D86630" w:rsidRDefault="00CA763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CA7632" w:rsidRDefault="00CA763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A7632" w:rsidRDefault="00CA7632" w:rsidP="00D86630">
                              <w:pPr>
                                <w:pStyle w:val="NoSpacing"/>
                                <w:ind w:left="-1134" w:right="-1550"/>
                                <w:jc w:val="center"/>
                                <w:rPr>
                                  <w:rFonts w:ascii="Cooper Black" w:hAnsi="Cooper Black"/>
                                  <w:color w:val="FFFFFF" w:themeColor="background1"/>
                                  <w:sz w:val="52"/>
                                  <w:szCs w:val="52"/>
                                </w:rPr>
                              </w:pPr>
                            </w:p>
                            <w:p w:rsidR="00CA7632" w:rsidRPr="00D86630" w:rsidRDefault="00CA763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56"/>
                                <w:szCs w:val="56"/>
                              </w:rPr>
                              <w:alias w:val="Title"/>
                              <w:tag w:val=""/>
                              <w:id w:val="-436516257"/>
                              <w:dataBinding w:prefixMappings="xmlns:ns0='http://purl.org/dc/elements/1.1/' xmlns:ns1='http://schemas.openxmlformats.org/package/2006/metadata/core-properties' " w:xpath="/ns1:coreProperties[1]/ns0:title[1]" w:storeItemID="{6C3C8BC8-F283-45AE-878A-BAB7291924A1}"/>
                              <w:text/>
                            </w:sdtPr>
                            <w:sdtContent>
                              <w:p w:rsidR="00CA7632" w:rsidRPr="00D86630" w:rsidRDefault="00CA7632"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56"/>
                                    <w:szCs w:val="56"/>
                                  </w:rPr>
                                  <w:t>COMMUNITY BASED PLAN WARD 34</w:t>
                                </w:r>
                              </w:p>
                            </w:sdtContent>
                          </w:sdt>
                          <w:sdt>
                            <w:sdtPr>
                              <w:rPr>
                                <w:rFonts w:ascii="Arial Black" w:hAnsi="Arial Black"/>
                                <w:color w:val="4E67C8" w:themeColor="accent1"/>
                                <w:sz w:val="36"/>
                                <w:szCs w:val="36"/>
                              </w:rPr>
                              <w:alias w:val="Subtitle"/>
                              <w:tag w:val=""/>
                              <w:id w:val="1770277008"/>
                              <w:dataBinding w:prefixMappings="xmlns:ns0='http://purl.org/dc/elements/1.1/' xmlns:ns1='http://schemas.openxmlformats.org/package/2006/metadata/core-properties' " w:xpath="/ns1:coreProperties[1]/ns0:subject[1]" w:storeItemID="{6C3C8BC8-F283-45AE-878A-BAB7291924A1}"/>
                              <w:text/>
                            </w:sdtPr>
                            <w:sdtContent>
                              <w:p w:rsidR="00CA7632" w:rsidRPr="00D86630" w:rsidRDefault="00CA763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CA7632" w:rsidRDefault="00B83193" w:rsidP="003535AC">
          <w:pPr>
            <w:pStyle w:val="TOCHeading"/>
            <w:rPr>
              <w:sz w:val="22"/>
              <w:szCs w:val="22"/>
            </w:rPr>
          </w:pPr>
          <w:r w:rsidRPr="00CA7632">
            <w:rPr>
              <w:sz w:val="22"/>
              <w:szCs w:val="22"/>
            </w:rPr>
            <w:t>Contents</w:t>
          </w:r>
        </w:p>
        <w:p w:rsidR="002D381F" w:rsidRPr="00CA7632" w:rsidRDefault="00B83193">
          <w:pPr>
            <w:pStyle w:val="TOC1"/>
            <w:tabs>
              <w:tab w:val="left" w:pos="440"/>
              <w:tab w:val="right" w:leader="dot" w:pos="9016"/>
            </w:tabs>
            <w:rPr>
              <w:rFonts w:eastAsiaTheme="minorEastAsia"/>
              <w:noProof/>
              <w:sz w:val="20"/>
              <w:szCs w:val="20"/>
              <w:lang w:eastAsia="en-ZA"/>
            </w:rPr>
          </w:pPr>
          <w:r w:rsidRPr="00CA7632">
            <w:rPr>
              <w:sz w:val="20"/>
              <w:szCs w:val="20"/>
            </w:rPr>
            <w:fldChar w:fldCharType="begin"/>
          </w:r>
          <w:r w:rsidRPr="00CA7632">
            <w:rPr>
              <w:sz w:val="20"/>
              <w:szCs w:val="20"/>
            </w:rPr>
            <w:instrText xml:space="preserve"> TOC \o "1-3" \h \z \u </w:instrText>
          </w:r>
          <w:r w:rsidRPr="00CA7632">
            <w:rPr>
              <w:sz w:val="20"/>
              <w:szCs w:val="20"/>
            </w:rPr>
            <w:fldChar w:fldCharType="separate"/>
          </w:r>
          <w:hyperlink w:anchor="_Toc476058562" w:history="1">
            <w:r w:rsidR="002D381F" w:rsidRPr="00CA7632">
              <w:rPr>
                <w:rStyle w:val="Hyperlink"/>
                <w:noProof/>
                <w:sz w:val="20"/>
                <w:szCs w:val="20"/>
              </w:rPr>
              <w:t>1.</w:t>
            </w:r>
            <w:r w:rsidR="002D381F" w:rsidRPr="00CA7632">
              <w:rPr>
                <w:rFonts w:eastAsiaTheme="minorEastAsia"/>
                <w:noProof/>
                <w:sz w:val="20"/>
                <w:szCs w:val="20"/>
                <w:lang w:eastAsia="en-ZA"/>
              </w:rPr>
              <w:tab/>
            </w:r>
            <w:r w:rsidR="002D381F" w:rsidRPr="00CA7632">
              <w:rPr>
                <w:rStyle w:val="Hyperlink"/>
                <w:noProof/>
                <w:sz w:val="20"/>
                <w:szCs w:val="20"/>
              </w:rPr>
              <w:t>PARTICIPANTS TO THE PLANNING ACTIVITY.</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_Toc476058562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3</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63" w:history="1">
            <w:r w:rsidR="002D381F" w:rsidRPr="00CA7632">
              <w:rPr>
                <w:rStyle w:val="Hyperlink"/>
                <w:noProof/>
                <w:sz w:val="20"/>
                <w:szCs w:val="20"/>
              </w:rPr>
              <w:t>1.1.</w:t>
            </w:r>
            <w:r w:rsidR="002D381F" w:rsidRPr="00CA7632">
              <w:rPr>
                <w:rFonts w:eastAsiaTheme="minorEastAsia"/>
                <w:noProof/>
                <w:sz w:val="20"/>
                <w:szCs w:val="20"/>
                <w:lang w:eastAsia="en-ZA"/>
              </w:rPr>
              <w:tab/>
            </w:r>
            <w:r w:rsidR="002D381F" w:rsidRPr="00CA7632">
              <w:rPr>
                <w:rStyle w:val="Hyperlink"/>
                <w:noProof/>
                <w:sz w:val="20"/>
                <w:szCs w:val="20"/>
              </w:rPr>
              <w:t>GOVERNANCE.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_Toc476058563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3</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64" w:history="1">
            <w:r w:rsidR="002D381F" w:rsidRPr="00CA7632">
              <w:rPr>
                <w:rStyle w:val="Hyperlink"/>
                <w:noProof/>
                <w:sz w:val="20"/>
                <w:szCs w:val="20"/>
              </w:rPr>
              <w:t>1.2.</w:t>
            </w:r>
            <w:r w:rsidR="002D381F" w:rsidRPr="00CA7632">
              <w:rPr>
                <w:rFonts w:eastAsiaTheme="minorEastAsia"/>
                <w:noProof/>
                <w:sz w:val="20"/>
                <w:szCs w:val="20"/>
                <w:lang w:eastAsia="en-ZA"/>
              </w:rPr>
              <w:tab/>
            </w:r>
            <w:r w:rsidR="002D381F" w:rsidRPr="00CA7632">
              <w:rPr>
                <w:rStyle w:val="Hyperlink"/>
                <w:noProof/>
                <w:sz w:val="20"/>
                <w:szCs w:val="20"/>
              </w:rPr>
              <w:t>STAKEHOLDERS.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_Toc476058564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3</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65" w:history="1">
            <w:r w:rsidR="002D381F" w:rsidRPr="00CA7632">
              <w:rPr>
                <w:rStyle w:val="Hyperlink"/>
                <w:noProof/>
                <w:sz w:val="20"/>
                <w:szCs w:val="20"/>
              </w:rPr>
              <w:t>2.</w:t>
            </w:r>
            <w:r w:rsidR="002D381F" w:rsidRPr="00CA7632">
              <w:rPr>
                <w:rFonts w:eastAsiaTheme="minorEastAsia"/>
                <w:noProof/>
                <w:sz w:val="20"/>
                <w:szCs w:val="20"/>
                <w:lang w:eastAsia="en-ZA"/>
              </w:rPr>
              <w:tab/>
            </w:r>
            <w:r w:rsidR="002D381F" w:rsidRPr="00CA7632">
              <w:rPr>
                <w:rStyle w:val="Hyperlink"/>
                <w:noProof/>
                <w:sz w:val="20"/>
                <w:szCs w:val="20"/>
              </w:rPr>
              <w:t>INTRODUCTION.</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_Toc476058565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66" w:history="1">
            <w:r w:rsidR="002D381F" w:rsidRPr="00CA7632">
              <w:rPr>
                <w:rStyle w:val="Hyperlink"/>
                <w:noProof/>
                <w:sz w:val="20"/>
                <w:szCs w:val="20"/>
              </w:rPr>
              <w:t>2.1.</w:t>
            </w:r>
            <w:r w:rsidR="002D381F" w:rsidRPr="00CA7632">
              <w:rPr>
                <w:rFonts w:eastAsiaTheme="minorEastAsia"/>
                <w:noProof/>
                <w:sz w:val="20"/>
                <w:szCs w:val="20"/>
                <w:lang w:eastAsia="en-ZA"/>
              </w:rPr>
              <w:tab/>
            </w:r>
            <w:r w:rsidR="002D381F" w:rsidRPr="00CA7632">
              <w:rPr>
                <w:rStyle w:val="Hyperlink"/>
                <w:noProof/>
                <w:sz w:val="20"/>
                <w:szCs w:val="20"/>
              </w:rPr>
              <w:t>EXECUTIVE SUMMARY.</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_Toc476058566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67" w:history="1">
            <w:r w:rsidR="002D381F" w:rsidRPr="00CA7632">
              <w:rPr>
                <w:rStyle w:val="Hyperlink"/>
                <w:noProof/>
                <w:sz w:val="20"/>
                <w:szCs w:val="20"/>
              </w:rPr>
              <w:t>3.</w:t>
            </w:r>
            <w:r w:rsidR="002D381F" w:rsidRPr="00CA7632">
              <w:rPr>
                <w:rFonts w:eastAsiaTheme="minorEastAsia"/>
                <w:noProof/>
                <w:sz w:val="20"/>
                <w:szCs w:val="20"/>
                <w:lang w:eastAsia="en-ZA"/>
              </w:rPr>
              <w:tab/>
            </w:r>
            <w:r w:rsidR="002D381F" w:rsidRPr="00CA7632">
              <w:rPr>
                <w:rStyle w:val="Hyperlink"/>
                <w:noProof/>
                <w:sz w:val="20"/>
                <w:szCs w:val="20"/>
              </w:rPr>
              <w:t>SITUATIONAL ANALYSIS.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_Toc476058567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68" w:history="1">
            <w:r w:rsidR="002D381F" w:rsidRPr="00CA7632">
              <w:rPr>
                <w:rStyle w:val="Hyperlink"/>
                <w:noProof/>
                <w:sz w:val="20"/>
                <w:szCs w:val="20"/>
              </w:rPr>
              <w:t>3.1.</w:t>
            </w:r>
            <w:r w:rsidR="002D381F" w:rsidRPr="00CA7632">
              <w:rPr>
                <w:rFonts w:eastAsiaTheme="minorEastAsia"/>
                <w:noProof/>
                <w:sz w:val="20"/>
                <w:szCs w:val="20"/>
                <w:lang w:eastAsia="en-ZA"/>
              </w:rPr>
              <w:tab/>
            </w:r>
            <w:r w:rsidR="002D381F" w:rsidRPr="00CA7632">
              <w:rPr>
                <w:rStyle w:val="Hyperlink"/>
                <w:noProof/>
                <w:sz w:val="20"/>
                <w:szCs w:val="20"/>
              </w:rPr>
              <w:t>GEOGRAPHIC AREAS FALLING WITHIN THE WARD.</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_Toc476058568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69" w:history="1">
            <w:r w:rsidR="002D381F" w:rsidRPr="00CA7632">
              <w:rPr>
                <w:rStyle w:val="Hyperlink"/>
                <w:noProof/>
                <w:sz w:val="20"/>
                <w:szCs w:val="20"/>
              </w:rPr>
              <w:t>3.2.</w:t>
            </w:r>
            <w:r w:rsidR="002D381F" w:rsidRPr="00CA7632">
              <w:rPr>
                <w:rFonts w:eastAsiaTheme="minorEastAsia"/>
                <w:noProof/>
                <w:sz w:val="20"/>
                <w:szCs w:val="20"/>
                <w:lang w:eastAsia="en-ZA"/>
              </w:rPr>
              <w:tab/>
            </w:r>
            <w:r w:rsidR="002D381F" w:rsidRPr="00CA7632">
              <w:rPr>
                <w:rStyle w:val="Hyperlink"/>
                <w:noProof/>
                <w:sz w:val="20"/>
                <w:szCs w:val="20"/>
              </w:rPr>
              <w:t>POPULATION SIZE AND GROWTH PATTERNS.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_Toc476058569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0" w:history="1">
            <w:r w:rsidR="002D381F" w:rsidRPr="00CA7632">
              <w:rPr>
                <w:rStyle w:val="Hyperlink"/>
                <w:noProof/>
                <w:sz w:val="20"/>
                <w:szCs w:val="20"/>
              </w:rPr>
              <w:t>3.3.</w:t>
            </w:r>
            <w:r w:rsidR="002D381F" w:rsidRPr="00CA7632">
              <w:rPr>
                <w:rFonts w:eastAsiaTheme="minorEastAsia"/>
                <w:noProof/>
                <w:sz w:val="20"/>
                <w:szCs w:val="20"/>
                <w:lang w:eastAsia="en-ZA"/>
              </w:rPr>
              <w:tab/>
            </w:r>
            <w:r w:rsidR="002D381F" w:rsidRPr="00CA7632">
              <w:rPr>
                <w:rStyle w:val="Hyperlink"/>
                <w:noProof/>
                <w:sz w:val="20"/>
                <w:szCs w:val="20"/>
              </w:rPr>
              <w:t>HOUSEHOLD SIZE.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_Toc476058570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4</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1" w:history="1">
            <w:r w:rsidR="002D381F" w:rsidRPr="00CA7632">
              <w:rPr>
                <w:rStyle w:val="Hyperlink"/>
                <w:noProof/>
                <w:sz w:val="20"/>
                <w:szCs w:val="20"/>
              </w:rPr>
              <w:t>3.4.</w:t>
            </w:r>
            <w:r w:rsidR="002D381F" w:rsidRPr="00CA7632">
              <w:rPr>
                <w:rFonts w:eastAsiaTheme="minorEastAsia"/>
                <w:noProof/>
                <w:sz w:val="20"/>
                <w:szCs w:val="20"/>
                <w:lang w:eastAsia="en-ZA"/>
              </w:rPr>
              <w:tab/>
            </w:r>
            <w:r w:rsidR="002D381F" w:rsidRPr="00CA7632">
              <w:rPr>
                <w:rStyle w:val="Hyperlink"/>
                <w:noProof/>
                <w:sz w:val="20"/>
                <w:szCs w:val="20"/>
              </w:rPr>
              <w:t>AGE STRUCTURE.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_Toc476058571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5</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2" w:history="1">
            <w:r w:rsidR="002D381F" w:rsidRPr="00CA7632">
              <w:rPr>
                <w:rStyle w:val="Hyperlink"/>
                <w:noProof/>
                <w:sz w:val="20"/>
                <w:szCs w:val="20"/>
              </w:rPr>
              <w:t>3.5.</w:t>
            </w:r>
            <w:r w:rsidR="002D381F" w:rsidRPr="00CA7632">
              <w:rPr>
                <w:rFonts w:eastAsiaTheme="minorEastAsia"/>
                <w:noProof/>
                <w:sz w:val="20"/>
                <w:szCs w:val="20"/>
                <w:lang w:eastAsia="en-ZA"/>
              </w:rPr>
              <w:tab/>
            </w:r>
            <w:r w:rsidR="002D381F" w:rsidRPr="00CA7632">
              <w:rPr>
                <w:rStyle w:val="Hyperlink"/>
                <w:noProof/>
                <w:sz w:val="20"/>
                <w:szCs w:val="20"/>
              </w:rPr>
              <w:t>GENDER DISTRIBUTION.</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_Toc476058572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6</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3" w:history="1">
            <w:r w:rsidR="002D381F" w:rsidRPr="00CA7632">
              <w:rPr>
                <w:rStyle w:val="Hyperlink"/>
                <w:noProof/>
                <w:sz w:val="20"/>
                <w:szCs w:val="20"/>
              </w:rPr>
              <w:t>3.6.</w:t>
            </w:r>
            <w:r w:rsidR="002D381F" w:rsidRPr="00CA7632">
              <w:rPr>
                <w:rFonts w:eastAsiaTheme="minorEastAsia"/>
                <w:noProof/>
                <w:sz w:val="20"/>
                <w:szCs w:val="20"/>
                <w:lang w:eastAsia="en-ZA"/>
              </w:rPr>
              <w:tab/>
            </w:r>
            <w:r w:rsidR="002D381F" w:rsidRPr="00CA7632">
              <w:rPr>
                <w:rStyle w:val="Hyperlink"/>
                <w:noProof/>
                <w:sz w:val="20"/>
                <w:szCs w:val="20"/>
              </w:rPr>
              <w:t>STATE OF HEALTH (HIV/AIDS).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_Toc476058573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6</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4" w:history="1">
            <w:r w:rsidR="002D381F" w:rsidRPr="00CA7632">
              <w:rPr>
                <w:rStyle w:val="Hyperlink"/>
                <w:noProof/>
                <w:sz w:val="20"/>
                <w:szCs w:val="20"/>
              </w:rPr>
              <w:t>3.7.</w:t>
            </w:r>
            <w:r w:rsidR="002D381F" w:rsidRPr="00CA7632">
              <w:rPr>
                <w:rFonts w:eastAsiaTheme="minorEastAsia"/>
                <w:noProof/>
                <w:sz w:val="20"/>
                <w:szCs w:val="20"/>
                <w:lang w:eastAsia="en-ZA"/>
              </w:rPr>
              <w:tab/>
            </w:r>
            <w:r w:rsidR="002D381F" w:rsidRPr="00CA7632">
              <w:rPr>
                <w:rStyle w:val="Hyperlink"/>
                <w:noProof/>
                <w:sz w:val="20"/>
                <w:szCs w:val="20"/>
              </w:rPr>
              <w:t>EDUCATION PROFILE.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_Toc476058574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7</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5" w:history="1">
            <w:r w:rsidR="002D381F" w:rsidRPr="00CA7632">
              <w:rPr>
                <w:rStyle w:val="Hyperlink"/>
                <w:noProof/>
                <w:sz w:val="20"/>
                <w:szCs w:val="20"/>
              </w:rPr>
              <w:t>3.8.</w:t>
            </w:r>
            <w:r w:rsidR="002D381F" w:rsidRPr="00CA7632">
              <w:rPr>
                <w:rFonts w:eastAsiaTheme="minorEastAsia"/>
                <w:noProof/>
                <w:sz w:val="20"/>
                <w:szCs w:val="20"/>
                <w:lang w:eastAsia="en-ZA"/>
              </w:rPr>
              <w:tab/>
            </w:r>
            <w:r w:rsidR="002D381F" w:rsidRPr="00CA7632">
              <w:rPr>
                <w:rStyle w:val="Hyperlink"/>
                <w:noProof/>
                <w:sz w:val="20"/>
                <w:szCs w:val="20"/>
              </w:rPr>
              <w:t>EMPLOYMENT AND UNEMPLOYMENT.</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_Toc476058575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9</w:t>
            </w:r>
            <w:r w:rsidR="002D381F" w:rsidRPr="00CA7632">
              <w:rPr>
                <w:noProof/>
                <w:webHidden/>
                <w:sz w:val="20"/>
                <w:szCs w:val="20"/>
              </w:rPr>
              <w:fldChar w:fldCharType="end"/>
            </w:r>
          </w:hyperlink>
        </w:p>
        <w:p w:rsidR="002D381F" w:rsidRPr="00CA7632" w:rsidRDefault="00CA7632">
          <w:pPr>
            <w:pStyle w:val="TOC2"/>
            <w:tabs>
              <w:tab w:val="left" w:pos="880"/>
              <w:tab w:val="right" w:leader="dot" w:pos="9016"/>
            </w:tabs>
            <w:rPr>
              <w:rFonts w:eastAsiaTheme="minorEastAsia"/>
              <w:noProof/>
              <w:sz w:val="20"/>
              <w:szCs w:val="20"/>
              <w:lang w:eastAsia="en-ZA"/>
            </w:rPr>
          </w:pPr>
          <w:hyperlink w:anchor="_Toc476058576" w:history="1">
            <w:r w:rsidR="002D381F" w:rsidRPr="00CA7632">
              <w:rPr>
                <w:rStyle w:val="Hyperlink"/>
                <w:noProof/>
                <w:sz w:val="20"/>
                <w:szCs w:val="20"/>
              </w:rPr>
              <w:t>3.9.</w:t>
            </w:r>
            <w:r w:rsidR="002D381F" w:rsidRPr="00CA7632">
              <w:rPr>
                <w:rFonts w:eastAsiaTheme="minorEastAsia"/>
                <w:noProof/>
                <w:sz w:val="20"/>
                <w:szCs w:val="20"/>
                <w:lang w:eastAsia="en-ZA"/>
              </w:rPr>
              <w:tab/>
            </w:r>
            <w:r w:rsidR="002D381F" w:rsidRPr="00CA7632">
              <w:rPr>
                <w:rStyle w:val="Hyperlink"/>
                <w:noProof/>
                <w:sz w:val="20"/>
                <w:szCs w:val="20"/>
              </w:rPr>
              <w:t>SOCIO-ECONOMIC STATUS (POVERTY LEVELS).</w:t>
            </w:r>
            <w:r w:rsidR="002D381F" w:rsidRPr="00CA7632">
              <w:rPr>
                <w:noProof/>
                <w:webHidden/>
                <w:sz w:val="20"/>
                <w:szCs w:val="20"/>
              </w:rPr>
              <w:tab/>
            </w:r>
          </w:hyperlink>
          <w:r w:rsidR="00E6637D" w:rsidRPr="00CA7632">
            <w:rPr>
              <w:noProof/>
              <w:sz w:val="20"/>
              <w:szCs w:val="20"/>
            </w:rPr>
            <w:t>6</w:t>
          </w:r>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77" w:history="1">
            <w:r w:rsidR="002D381F" w:rsidRPr="00CA7632">
              <w:rPr>
                <w:rStyle w:val="Hyperlink"/>
                <w:noProof/>
                <w:sz w:val="20"/>
                <w:szCs w:val="20"/>
              </w:rPr>
              <w:t>3.10.</w:t>
            </w:r>
            <w:r w:rsidR="002D381F" w:rsidRPr="00CA7632">
              <w:rPr>
                <w:rFonts w:eastAsiaTheme="minorEastAsia"/>
                <w:noProof/>
                <w:sz w:val="20"/>
                <w:szCs w:val="20"/>
                <w:lang w:eastAsia="en-ZA"/>
              </w:rPr>
              <w:tab/>
            </w:r>
            <w:r w:rsidR="002D381F" w:rsidRPr="00CA7632">
              <w:rPr>
                <w:rStyle w:val="Hyperlink"/>
                <w:noProof/>
                <w:sz w:val="20"/>
                <w:szCs w:val="20"/>
              </w:rPr>
              <w:t>CHILD HEADED HOUSEHOLDS.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_Toc476058577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10</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78" w:history="1">
            <w:r w:rsidR="002D381F" w:rsidRPr="00CA7632">
              <w:rPr>
                <w:rStyle w:val="Hyperlink"/>
                <w:noProof/>
                <w:sz w:val="20"/>
                <w:szCs w:val="20"/>
              </w:rPr>
              <w:t>3.11.</w:t>
            </w:r>
            <w:r w:rsidR="002D381F" w:rsidRPr="00CA7632">
              <w:rPr>
                <w:rFonts w:eastAsiaTheme="minorEastAsia"/>
                <w:noProof/>
                <w:sz w:val="20"/>
                <w:szCs w:val="20"/>
                <w:lang w:eastAsia="en-ZA"/>
              </w:rPr>
              <w:tab/>
            </w:r>
            <w:r w:rsidR="002D381F" w:rsidRPr="00CA7632">
              <w:rPr>
                <w:rStyle w:val="Hyperlink"/>
                <w:noProof/>
                <w:sz w:val="20"/>
                <w:szCs w:val="20"/>
              </w:rPr>
              <w:t>STATE OF INFRASTRUCTURE (SERVICE DELIVERY).</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_Toc476058578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10</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79" w:history="1">
            <w:r w:rsidR="002D381F" w:rsidRPr="00CA7632">
              <w:rPr>
                <w:rStyle w:val="Hyperlink"/>
                <w:noProof/>
                <w:sz w:val="20"/>
                <w:szCs w:val="20"/>
              </w:rPr>
              <w:t>3.12.</w:t>
            </w:r>
            <w:r w:rsidR="002D381F" w:rsidRPr="00CA7632">
              <w:rPr>
                <w:rFonts w:eastAsiaTheme="minorEastAsia"/>
                <w:noProof/>
                <w:sz w:val="20"/>
                <w:szCs w:val="20"/>
                <w:lang w:eastAsia="en-ZA"/>
              </w:rPr>
              <w:tab/>
            </w:r>
            <w:r w:rsidR="002D381F" w:rsidRPr="00CA7632">
              <w:rPr>
                <w:rStyle w:val="Hyperlink"/>
                <w:noProof/>
                <w:sz w:val="20"/>
                <w:szCs w:val="20"/>
              </w:rPr>
              <w:t>CRIME AND SAFETY.</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_Toc476058579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12</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0" w:history="1">
            <w:r w:rsidR="002D381F" w:rsidRPr="00CA7632">
              <w:rPr>
                <w:rStyle w:val="Hyperlink"/>
                <w:noProof/>
                <w:sz w:val="20"/>
                <w:szCs w:val="20"/>
              </w:rPr>
              <w:t>3.13.</w:t>
            </w:r>
            <w:r w:rsidR="002D381F" w:rsidRPr="00CA7632">
              <w:rPr>
                <w:rFonts w:eastAsiaTheme="minorEastAsia"/>
                <w:noProof/>
                <w:sz w:val="20"/>
                <w:szCs w:val="20"/>
                <w:lang w:eastAsia="en-ZA"/>
              </w:rPr>
              <w:tab/>
            </w:r>
            <w:r w:rsidR="002D381F" w:rsidRPr="00CA7632">
              <w:rPr>
                <w:rStyle w:val="Hyperlink"/>
                <w:noProof/>
                <w:sz w:val="20"/>
                <w:szCs w:val="20"/>
              </w:rPr>
              <w:t>CITIZEN SATISFACTION.</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_Toc476058580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13</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1" w:history="1">
            <w:r w:rsidR="002D381F" w:rsidRPr="00CA7632">
              <w:rPr>
                <w:rStyle w:val="Hyperlink"/>
                <w:noProof/>
                <w:sz w:val="20"/>
                <w:szCs w:val="20"/>
              </w:rPr>
              <w:t>3.14.</w:t>
            </w:r>
            <w:r w:rsidR="002D381F" w:rsidRPr="00CA7632">
              <w:rPr>
                <w:rFonts w:eastAsiaTheme="minorEastAsia"/>
                <w:noProof/>
                <w:sz w:val="20"/>
                <w:szCs w:val="20"/>
                <w:lang w:eastAsia="en-ZA"/>
              </w:rPr>
              <w:tab/>
            </w:r>
            <w:r w:rsidR="002D381F" w:rsidRPr="00CA7632">
              <w:rPr>
                <w:rStyle w:val="Hyperlink"/>
                <w:noProof/>
                <w:sz w:val="20"/>
                <w:szCs w:val="20"/>
              </w:rPr>
              <w:t>STATE OF THE ENVIRONMENT.</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_Toc476058581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13</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2" w:history="1">
            <w:r w:rsidR="002D381F" w:rsidRPr="00CA7632">
              <w:rPr>
                <w:rStyle w:val="Hyperlink"/>
                <w:noProof/>
                <w:sz w:val="20"/>
                <w:szCs w:val="20"/>
              </w:rPr>
              <w:t>3.15.</w:t>
            </w:r>
            <w:r w:rsidR="002D381F" w:rsidRPr="00CA7632">
              <w:rPr>
                <w:rFonts w:eastAsiaTheme="minorEastAsia"/>
                <w:noProof/>
                <w:sz w:val="20"/>
                <w:szCs w:val="20"/>
                <w:lang w:eastAsia="en-ZA"/>
              </w:rPr>
              <w:tab/>
            </w:r>
            <w:r w:rsidR="002D381F" w:rsidRPr="00CA7632">
              <w:rPr>
                <w:rStyle w:val="Hyperlink"/>
                <w:noProof/>
                <w:sz w:val="20"/>
                <w:szCs w:val="20"/>
              </w:rPr>
              <w:t>LOCAL ECONOMIC DEVELOPMENT.</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_Toc476058582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13</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3" w:history="1">
            <w:r w:rsidR="002D381F" w:rsidRPr="00CA7632">
              <w:rPr>
                <w:rStyle w:val="Hyperlink"/>
                <w:noProof/>
                <w:sz w:val="20"/>
                <w:szCs w:val="20"/>
              </w:rPr>
              <w:t>3.16.</w:t>
            </w:r>
            <w:r w:rsidR="002D381F" w:rsidRPr="00CA7632">
              <w:rPr>
                <w:rFonts w:eastAsiaTheme="minorEastAsia"/>
                <w:noProof/>
                <w:sz w:val="20"/>
                <w:szCs w:val="20"/>
                <w:lang w:eastAsia="en-ZA"/>
              </w:rPr>
              <w:tab/>
            </w:r>
            <w:r w:rsidR="002D381F" w:rsidRPr="00CA7632">
              <w:rPr>
                <w:rStyle w:val="Hyperlink"/>
                <w:noProof/>
                <w:sz w:val="20"/>
                <w:szCs w:val="20"/>
              </w:rPr>
              <w:t>SPORTS, ARTS AND CULTURE.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_Toc476058583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14</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4" w:history="1">
            <w:r w:rsidR="002D381F" w:rsidRPr="00CA7632">
              <w:rPr>
                <w:rStyle w:val="Hyperlink"/>
                <w:noProof/>
                <w:sz w:val="20"/>
                <w:szCs w:val="20"/>
              </w:rPr>
              <w:t>3.17.</w:t>
            </w:r>
            <w:r w:rsidR="002D381F" w:rsidRPr="00CA7632">
              <w:rPr>
                <w:rFonts w:eastAsiaTheme="minorEastAsia"/>
                <w:noProof/>
                <w:sz w:val="20"/>
                <w:szCs w:val="20"/>
                <w:lang w:eastAsia="en-ZA"/>
              </w:rPr>
              <w:tab/>
            </w:r>
            <w:r w:rsidR="002D381F" w:rsidRPr="00CA7632">
              <w:rPr>
                <w:rStyle w:val="Hyperlink"/>
                <w:noProof/>
                <w:sz w:val="20"/>
                <w:szCs w:val="20"/>
              </w:rPr>
              <w:t>RELIGIOUS FACILITIES.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_Toc476058584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14</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5" w:history="1">
            <w:r w:rsidR="002D381F" w:rsidRPr="00CA7632">
              <w:rPr>
                <w:rStyle w:val="Hyperlink"/>
                <w:noProof/>
                <w:sz w:val="20"/>
                <w:szCs w:val="20"/>
              </w:rPr>
              <w:t>3.18.</w:t>
            </w:r>
            <w:r w:rsidR="002D381F" w:rsidRPr="00CA7632">
              <w:rPr>
                <w:rFonts w:eastAsiaTheme="minorEastAsia"/>
                <w:noProof/>
                <w:sz w:val="20"/>
                <w:szCs w:val="20"/>
                <w:lang w:eastAsia="en-ZA"/>
              </w:rPr>
              <w:tab/>
            </w:r>
            <w:r w:rsidR="002D381F" w:rsidRPr="00CA7632">
              <w:rPr>
                <w:rStyle w:val="Hyperlink"/>
                <w:noProof/>
                <w:sz w:val="20"/>
                <w:szCs w:val="20"/>
              </w:rPr>
              <w:t>SOCIO-ECONOMIC FACILITIES.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_Toc476058585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14</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6" w:history="1">
            <w:r w:rsidR="002D381F" w:rsidRPr="00CA7632">
              <w:rPr>
                <w:rStyle w:val="Hyperlink"/>
                <w:noProof/>
                <w:sz w:val="20"/>
                <w:szCs w:val="20"/>
              </w:rPr>
              <w:t>3.19.</w:t>
            </w:r>
            <w:r w:rsidR="002D381F" w:rsidRPr="00CA7632">
              <w:rPr>
                <w:rFonts w:eastAsiaTheme="minorEastAsia"/>
                <w:noProof/>
                <w:sz w:val="20"/>
                <w:szCs w:val="20"/>
                <w:lang w:eastAsia="en-ZA"/>
              </w:rPr>
              <w:tab/>
            </w:r>
            <w:r w:rsidR="002D381F" w:rsidRPr="00CA7632">
              <w:rPr>
                <w:rStyle w:val="Hyperlink"/>
                <w:noProof/>
                <w:sz w:val="20"/>
                <w:szCs w:val="20"/>
              </w:rPr>
              <w:t>LAND USE MANAGEMENT (INCLUDING SPATIAL TRENDS AND PATTERNS).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_Toc476058586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15</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7" w:history="1">
            <w:r w:rsidR="002D381F" w:rsidRPr="00CA7632">
              <w:rPr>
                <w:rStyle w:val="Hyperlink"/>
                <w:noProof/>
                <w:sz w:val="20"/>
                <w:szCs w:val="20"/>
              </w:rPr>
              <w:t>3.20.</w:t>
            </w:r>
            <w:r w:rsidR="002D381F" w:rsidRPr="00CA7632">
              <w:rPr>
                <w:rFonts w:eastAsiaTheme="minorEastAsia"/>
                <w:noProof/>
                <w:sz w:val="20"/>
                <w:szCs w:val="20"/>
                <w:lang w:eastAsia="en-ZA"/>
              </w:rPr>
              <w:tab/>
            </w:r>
            <w:r w:rsidR="002D381F" w:rsidRPr="00CA7632">
              <w:rPr>
                <w:rStyle w:val="Hyperlink"/>
                <w:noProof/>
                <w:sz w:val="20"/>
                <w:szCs w:val="20"/>
              </w:rPr>
              <w:t>AGRICULTURAL ACTIVITY (INCLUDING GRAZING).</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_Toc476058587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15</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8" w:history="1">
            <w:r w:rsidR="002D381F" w:rsidRPr="00CA7632">
              <w:rPr>
                <w:rStyle w:val="Hyperlink"/>
                <w:noProof/>
                <w:sz w:val="20"/>
                <w:szCs w:val="20"/>
              </w:rPr>
              <w:t>3.21.</w:t>
            </w:r>
            <w:r w:rsidR="002D381F" w:rsidRPr="00CA7632">
              <w:rPr>
                <w:rFonts w:eastAsiaTheme="minorEastAsia"/>
                <w:noProof/>
                <w:sz w:val="20"/>
                <w:szCs w:val="20"/>
                <w:lang w:eastAsia="en-ZA"/>
              </w:rPr>
              <w:tab/>
            </w:r>
            <w:r w:rsidR="002D381F" w:rsidRPr="00CA7632">
              <w:rPr>
                <w:rStyle w:val="Hyperlink"/>
                <w:noProof/>
                <w:sz w:val="20"/>
                <w:szCs w:val="20"/>
              </w:rPr>
              <w:t>LAND TENURE/OWNERSHIP.</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_Toc476058588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15</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89" w:history="1">
            <w:r w:rsidR="002D381F" w:rsidRPr="00CA7632">
              <w:rPr>
                <w:rStyle w:val="Hyperlink"/>
                <w:noProof/>
                <w:sz w:val="20"/>
                <w:szCs w:val="20"/>
              </w:rPr>
              <w:t>3.22.</w:t>
            </w:r>
            <w:r w:rsidR="002D381F" w:rsidRPr="00CA7632">
              <w:rPr>
                <w:rFonts w:eastAsiaTheme="minorEastAsia"/>
                <w:noProof/>
                <w:sz w:val="20"/>
                <w:szCs w:val="20"/>
                <w:lang w:eastAsia="en-ZA"/>
              </w:rPr>
              <w:tab/>
            </w:r>
            <w:r w:rsidR="002D381F" w:rsidRPr="00CA7632">
              <w:rPr>
                <w:rStyle w:val="Hyperlink"/>
                <w:noProof/>
                <w:sz w:val="20"/>
                <w:szCs w:val="20"/>
              </w:rPr>
              <w:t>CLIMATE CHANGE (NATURAL DISASTER WITHIN THE LAST 30 YEARS).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_Toc476058589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15</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90" w:history="1">
            <w:r w:rsidR="002D381F" w:rsidRPr="00CA7632">
              <w:rPr>
                <w:rStyle w:val="Hyperlink"/>
                <w:noProof/>
                <w:sz w:val="20"/>
                <w:szCs w:val="20"/>
              </w:rPr>
              <w:t>3.23.</w:t>
            </w:r>
            <w:r w:rsidR="002D381F" w:rsidRPr="00CA7632">
              <w:rPr>
                <w:rFonts w:eastAsiaTheme="minorEastAsia"/>
                <w:noProof/>
                <w:sz w:val="20"/>
                <w:szCs w:val="20"/>
                <w:lang w:eastAsia="en-ZA"/>
              </w:rPr>
              <w:tab/>
            </w:r>
            <w:r w:rsidR="002D381F" w:rsidRPr="00CA7632">
              <w:rPr>
                <w:rStyle w:val="Hyperlink"/>
                <w:noProof/>
                <w:sz w:val="20"/>
                <w:szCs w:val="20"/>
              </w:rPr>
              <w:t>DISABILITY PROFILE.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_Toc476058590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15</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91" w:history="1">
            <w:r w:rsidR="002D381F" w:rsidRPr="00CA7632">
              <w:rPr>
                <w:rStyle w:val="Hyperlink"/>
                <w:noProof/>
                <w:sz w:val="20"/>
                <w:szCs w:val="20"/>
              </w:rPr>
              <w:t>3.24.</w:t>
            </w:r>
            <w:r w:rsidR="002D381F" w:rsidRPr="00CA7632">
              <w:rPr>
                <w:rFonts w:eastAsiaTheme="minorEastAsia"/>
                <w:noProof/>
                <w:sz w:val="20"/>
                <w:szCs w:val="20"/>
                <w:lang w:eastAsia="en-ZA"/>
              </w:rPr>
              <w:tab/>
            </w:r>
            <w:r w:rsidR="002D381F" w:rsidRPr="00CA7632">
              <w:rPr>
                <w:rStyle w:val="Hyperlink"/>
                <w:noProof/>
                <w:sz w:val="20"/>
                <w:szCs w:val="20"/>
              </w:rPr>
              <w:t>IMMIGRATION PROFILE.</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_Toc476058591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16</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92" w:history="1">
            <w:r w:rsidR="002D381F" w:rsidRPr="00CA7632">
              <w:rPr>
                <w:rStyle w:val="Hyperlink"/>
                <w:noProof/>
                <w:sz w:val="20"/>
                <w:szCs w:val="20"/>
              </w:rPr>
              <w:t>3.25.</w:t>
            </w:r>
            <w:r w:rsidR="002D381F" w:rsidRPr="00CA7632">
              <w:rPr>
                <w:rFonts w:eastAsiaTheme="minorEastAsia"/>
                <w:noProof/>
                <w:sz w:val="20"/>
                <w:szCs w:val="20"/>
                <w:lang w:eastAsia="en-ZA"/>
              </w:rPr>
              <w:tab/>
            </w:r>
            <w:r w:rsidR="002D381F" w:rsidRPr="00CA7632">
              <w:rPr>
                <w:rStyle w:val="Hyperlink"/>
                <w:noProof/>
                <w:sz w:val="20"/>
                <w:szCs w:val="20"/>
              </w:rPr>
              <w:t>STATE OF GOVERNANCE (INCLUDING TRADITIONAL LEADERSHIP).</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_Toc476058592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16</w:t>
            </w:r>
            <w:r w:rsidR="002D381F" w:rsidRPr="00CA7632">
              <w:rPr>
                <w:noProof/>
                <w:webHidden/>
                <w:sz w:val="20"/>
                <w:szCs w:val="20"/>
              </w:rPr>
              <w:fldChar w:fldCharType="end"/>
            </w:r>
          </w:hyperlink>
        </w:p>
        <w:p w:rsidR="002D381F" w:rsidRPr="00CA7632" w:rsidRDefault="00CA7632">
          <w:pPr>
            <w:pStyle w:val="TOC2"/>
            <w:tabs>
              <w:tab w:val="left" w:pos="1100"/>
              <w:tab w:val="right" w:leader="dot" w:pos="9016"/>
            </w:tabs>
            <w:rPr>
              <w:rFonts w:eastAsiaTheme="minorEastAsia"/>
              <w:noProof/>
              <w:sz w:val="20"/>
              <w:szCs w:val="20"/>
              <w:lang w:eastAsia="en-ZA"/>
            </w:rPr>
          </w:pPr>
          <w:hyperlink w:anchor="_Toc476058593" w:history="1">
            <w:r w:rsidR="002D381F" w:rsidRPr="00CA7632">
              <w:rPr>
                <w:rStyle w:val="Hyperlink"/>
                <w:noProof/>
                <w:sz w:val="20"/>
                <w:szCs w:val="20"/>
              </w:rPr>
              <w:t>3.26.</w:t>
            </w:r>
            <w:r w:rsidR="002D381F" w:rsidRPr="00CA7632">
              <w:rPr>
                <w:rFonts w:eastAsiaTheme="minorEastAsia"/>
                <w:noProof/>
                <w:sz w:val="20"/>
                <w:szCs w:val="20"/>
                <w:lang w:eastAsia="en-ZA"/>
              </w:rPr>
              <w:tab/>
            </w:r>
            <w:r w:rsidR="002D381F" w:rsidRPr="00CA7632">
              <w:rPr>
                <w:rStyle w:val="Hyperlink"/>
                <w:noProof/>
                <w:sz w:val="20"/>
                <w:szCs w:val="20"/>
              </w:rPr>
              <w:t>PUBLIC PARTICIPATION IN MUNICIPAL AFFAIRS (INCLUDING MECHANISMS).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_Toc476058593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16</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4" w:history="1">
            <w:r w:rsidR="002D381F" w:rsidRPr="00CA7632">
              <w:rPr>
                <w:rStyle w:val="Hyperlink"/>
                <w:noProof/>
                <w:sz w:val="20"/>
                <w:szCs w:val="20"/>
              </w:rPr>
              <w:t>4.</w:t>
            </w:r>
            <w:r w:rsidR="002D381F" w:rsidRPr="00CA7632">
              <w:rPr>
                <w:rFonts w:eastAsiaTheme="minorEastAsia"/>
                <w:noProof/>
                <w:sz w:val="20"/>
                <w:szCs w:val="20"/>
                <w:lang w:eastAsia="en-ZA"/>
              </w:rPr>
              <w:tab/>
            </w:r>
            <w:r w:rsidR="002D381F" w:rsidRPr="00CA7632">
              <w:rPr>
                <w:rStyle w:val="Hyperlink"/>
                <w:noProof/>
                <w:sz w:val="20"/>
                <w:szCs w:val="20"/>
              </w:rPr>
              <w:t>PROJECTS THAT HAVE TAKEN PLACE OVER THE YEARS.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_Toc476058594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16</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5" w:history="1">
            <w:r w:rsidR="002D381F" w:rsidRPr="00CA7632">
              <w:rPr>
                <w:rStyle w:val="Hyperlink"/>
                <w:noProof/>
                <w:sz w:val="20"/>
                <w:szCs w:val="20"/>
              </w:rPr>
              <w:t>5.</w:t>
            </w:r>
            <w:r w:rsidR="002D381F" w:rsidRPr="00CA7632">
              <w:rPr>
                <w:rFonts w:eastAsiaTheme="minorEastAsia"/>
                <w:noProof/>
                <w:sz w:val="20"/>
                <w:szCs w:val="20"/>
                <w:lang w:eastAsia="en-ZA"/>
              </w:rPr>
              <w:tab/>
            </w:r>
            <w:r w:rsidR="002D381F" w:rsidRPr="00CA7632">
              <w:rPr>
                <w:rStyle w:val="Hyperlink"/>
                <w:noProof/>
                <w:sz w:val="20"/>
                <w:szCs w:val="20"/>
              </w:rPr>
              <w:t>SWOT ANALYSIS.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_Toc476058595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17</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6" w:history="1">
            <w:r w:rsidR="002D381F" w:rsidRPr="00CA7632">
              <w:rPr>
                <w:rStyle w:val="Hyperlink"/>
                <w:noProof/>
                <w:sz w:val="20"/>
                <w:szCs w:val="20"/>
              </w:rPr>
              <w:t>6.</w:t>
            </w:r>
            <w:r w:rsidR="002D381F" w:rsidRPr="00CA7632">
              <w:rPr>
                <w:rFonts w:eastAsiaTheme="minorEastAsia"/>
                <w:noProof/>
                <w:sz w:val="20"/>
                <w:szCs w:val="20"/>
                <w:lang w:eastAsia="en-ZA"/>
              </w:rPr>
              <w:tab/>
            </w:r>
            <w:r w:rsidR="002D381F" w:rsidRPr="00CA7632">
              <w:rPr>
                <w:rStyle w:val="Hyperlink"/>
                <w:noProof/>
                <w:sz w:val="20"/>
                <w:szCs w:val="20"/>
              </w:rPr>
              <w:t>LISTING OF PRIORITY NEEDS.</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_Toc476058596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17</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7" w:history="1">
            <w:r w:rsidR="002D381F" w:rsidRPr="00CA7632">
              <w:rPr>
                <w:rStyle w:val="Hyperlink"/>
                <w:noProof/>
                <w:sz w:val="20"/>
                <w:szCs w:val="20"/>
              </w:rPr>
              <w:t>7.</w:t>
            </w:r>
            <w:r w:rsidR="002D381F" w:rsidRPr="00CA7632">
              <w:rPr>
                <w:rFonts w:eastAsiaTheme="minorEastAsia"/>
                <w:noProof/>
                <w:sz w:val="20"/>
                <w:szCs w:val="20"/>
                <w:lang w:eastAsia="en-ZA"/>
              </w:rPr>
              <w:tab/>
            </w:r>
            <w:r w:rsidR="002D381F" w:rsidRPr="00CA7632">
              <w:rPr>
                <w:rStyle w:val="Hyperlink"/>
                <w:noProof/>
                <w:sz w:val="20"/>
                <w:szCs w:val="20"/>
              </w:rPr>
              <w:t>OBJECTIVES OF THE WARD TOWARDS DEVELOPMENT.</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_Toc476058597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17</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8" w:history="1">
            <w:r w:rsidR="002D381F" w:rsidRPr="00CA7632">
              <w:rPr>
                <w:rStyle w:val="Hyperlink"/>
                <w:noProof/>
                <w:sz w:val="20"/>
                <w:szCs w:val="20"/>
              </w:rPr>
              <w:t>8.</w:t>
            </w:r>
            <w:r w:rsidR="002D381F" w:rsidRPr="00CA7632">
              <w:rPr>
                <w:rFonts w:eastAsiaTheme="minorEastAsia"/>
                <w:noProof/>
                <w:sz w:val="20"/>
                <w:szCs w:val="20"/>
                <w:lang w:eastAsia="en-ZA"/>
              </w:rPr>
              <w:tab/>
            </w:r>
            <w:r w:rsidR="002D381F" w:rsidRPr="00CA7632">
              <w:rPr>
                <w:rStyle w:val="Hyperlink"/>
                <w:noProof/>
                <w:sz w:val="20"/>
                <w:szCs w:val="20"/>
              </w:rPr>
              <w:t>SUSTAINABLE DEVELOPMENT GOALS AS A STRATEGY.</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_Toc476058598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18</w:t>
            </w:r>
            <w:r w:rsidR="002D381F" w:rsidRPr="00CA7632">
              <w:rPr>
                <w:noProof/>
                <w:webHidden/>
                <w:sz w:val="20"/>
                <w:szCs w:val="20"/>
              </w:rPr>
              <w:fldChar w:fldCharType="end"/>
            </w:r>
          </w:hyperlink>
        </w:p>
        <w:p w:rsidR="002D381F" w:rsidRPr="00CA7632" w:rsidRDefault="00CA7632">
          <w:pPr>
            <w:pStyle w:val="TOC1"/>
            <w:tabs>
              <w:tab w:val="left" w:pos="440"/>
              <w:tab w:val="right" w:leader="dot" w:pos="9016"/>
            </w:tabs>
            <w:rPr>
              <w:rFonts w:eastAsiaTheme="minorEastAsia"/>
              <w:noProof/>
              <w:sz w:val="20"/>
              <w:szCs w:val="20"/>
              <w:lang w:eastAsia="en-ZA"/>
            </w:rPr>
          </w:pPr>
          <w:hyperlink w:anchor="_Toc476058599" w:history="1">
            <w:r w:rsidR="002D381F" w:rsidRPr="00CA7632">
              <w:rPr>
                <w:rStyle w:val="Hyperlink"/>
                <w:noProof/>
                <w:sz w:val="20"/>
                <w:szCs w:val="20"/>
              </w:rPr>
              <w:t>9.</w:t>
            </w:r>
            <w:r w:rsidR="002D381F" w:rsidRPr="00CA7632">
              <w:rPr>
                <w:rFonts w:eastAsiaTheme="minorEastAsia"/>
                <w:noProof/>
                <w:sz w:val="20"/>
                <w:szCs w:val="20"/>
                <w:lang w:eastAsia="en-ZA"/>
              </w:rPr>
              <w:tab/>
            </w:r>
            <w:r w:rsidR="002D381F" w:rsidRPr="00CA7632">
              <w:rPr>
                <w:rStyle w:val="Hyperlink"/>
                <w:noProof/>
                <w:sz w:val="20"/>
                <w:szCs w:val="20"/>
              </w:rPr>
              <w:t>DECLARATION.</w:t>
            </w:r>
            <w:r w:rsidR="002D381F" w:rsidRPr="00CA7632">
              <w:rPr>
                <w:noProof/>
                <w:webHidden/>
                <w:sz w:val="20"/>
                <w:szCs w:val="20"/>
              </w:rPr>
              <w:tab/>
            </w:r>
            <w:r w:rsidR="002D381F" w:rsidRPr="00CA7632">
              <w:rPr>
                <w:noProof/>
                <w:webHidden/>
                <w:sz w:val="20"/>
                <w:szCs w:val="20"/>
              </w:rPr>
              <w:fldChar w:fldCharType="begin"/>
            </w:r>
            <w:r w:rsidR="002D381F" w:rsidRPr="00CA7632">
              <w:rPr>
                <w:noProof/>
                <w:webHidden/>
                <w:sz w:val="20"/>
                <w:szCs w:val="20"/>
              </w:rPr>
              <w:instrText xml:space="preserve"> PAGEREF _Toc476058599 \h </w:instrText>
            </w:r>
            <w:r w:rsidR="002D381F" w:rsidRPr="00CA7632">
              <w:rPr>
                <w:noProof/>
                <w:webHidden/>
                <w:sz w:val="20"/>
                <w:szCs w:val="20"/>
              </w:rPr>
            </w:r>
            <w:r w:rsidR="002D381F" w:rsidRPr="00CA7632">
              <w:rPr>
                <w:noProof/>
                <w:webHidden/>
                <w:sz w:val="20"/>
                <w:szCs w:val="20"/>
              </w:rPr>
              <w:fldChar w:fldCharType="separate"/>
            </w:r>
            <w:r w:rsidR="00B11F6D">
              <w:rPr>
                <w:noProof/>
                <w:webHidden/>
                <w:sz w:val="20"/>
                <w:szCs w:val="20"/>
              </w:rPr>
              <w:t>20</w:t>
            </w:r>
            <w:r w:rsidR="002D381F" w:rsidRPr="00CA7632">
              <w:rPr>
                <w:noProof/>
                <w:webHidden/>
                <w:sz w:val="20"/>
                <w:szCs w:val="20"/>
              </w:rPr>
              <w:fldChar w:fldCharType="end"/>
            </w:r>
          </w:hyperlink>
        </w:p>
        <w:p w:rsidR="00B83193" w:rsidRPr="00CA7632" w:rsidRDefault="00B83193" w:rsidP="003535AC">
          <w:pPr>
            <w:spacing w:before="240"/>
            <w:rPr>
              <w:sz w:val="20"/>
              <w:szCs w:val="20"/>
            </w:rPr>
          </w:pPr>
          <w:r w:rsidRPr="00CA7632">
            <w:rPr>
              <w:b/>
              <w:bCs/>
              <w:noProof/>
              <w:sz w:val="20"/>
              <w:szCs w:val="20"/>
            </w:rPr>
            <w:fldChar w:fldCharType="end"/>
          </w:r>
        </w:p>
      </w:sdtContent>
    </w:sdt>
    <w:p w:rsidR="002D381F" w:rsidRPr="00CA7632" w:rsidRDefault="002D381F" w:rsidP="00CA7632">
      <w:pPr>
        <w:tabs>
          <w:tab w:val="left" w:pos="992"/>
        </w:tabs>
      </w:pPr>
    </w:p>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406C82">
        <w:rPr>
          <w:rFonts w:ascii="Arial" w:hAnsi="Arial" w:cs="Arial"/>
          <w:sz w:val="20"/>
          <w:szCs w:val="20"/>
        </w:rPr>
        <w:tab/>
      </w:r>
      <w:r w:rsidR="002D7E56">
        <w:rPr>
          <w:rFonts w:ascii="Arial" w:hAnsi="Arial" w:cs="Arial"/>
          <w:sz w:val="20"/>
          <w:szCs w:val="20"/>
        </w:rPr>
        <w:t>Thabisile Princess Mkhwanazi</w:t>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r w:rsidR="002D7E56">
        <w:rPr>
          <w:rFonts w:ascii="Arial" w:hAnsi="Arial" w:cs="Arial"/>
          <w:sz w:val="20"/>
          <w:szCs w:val="20"/>
        </w:rPr>
        <w:t>10 + 1</w:t>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Cornelius Captain</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2D7E56" w:rsidP="0044006A">
            <w:r>
              <w:t>N/a</w:t>
            </w:r>
          </w:p>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Jabulani Mpungose</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rPr>
          <w:trHeight w:val="103"/>
        </w:trPr>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Fikile  Zuma</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Nora Sikhosana</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Nokuthula Sibiya</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Den Ngema</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Solomon Dlamini</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2D7E56" w:rsidP="0044006A">
            <w:pPr>
              <w:spacing w:before="240" w:line="360" w:lineRule="auto"/>
              <w:rPr>
                <w:rFonts w:ascii="Arial" w:hAnsi="Arial" w:cs="Arial"/>
                <w:sz w:val="20"/>
                <w:szCs w:val="20"/>
              </w:rPr>
            </w:pPr>
            <w:r>
              <w:rPr>
                <w:rFonts w:ascii="Arial" w:hAnsi="Arial" w:cs="Arial"/>
                <w:sz w:val="20"/>
                <w:szCs w:val="20"/>
              </w:rPr>
              <w:t>Andile Kunene</w:t>
            </w:r>
          </w:p>
        </w:tc>
        <w:tc>
          <w:tcPr>
            <w:tcW w:w="1952" w:type="dxa"/>
            <w:vAlign w:val="center"/>
          </w:tcPr>
          <w:p w:rsidR="0044006A" w:rsidRPr="00F478F0" w:rsidRDefault="002D7E56" w:rsidP="002D7E56">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Default="002D7E56" w:rsidP="0044006A">
            <w:pPr>
              <w:spacing w:before="240" w:line="360" w:lineRule="auto"/>
              <w:rPr>
                <w:rFonts w:ascii="Arial" w:hAnsi="Arial" w:cs="Arial"/>
                <w:sz w:val="20"/>
                <w:szCs w:val="20"/>
              </w:rPr>
            </w:pPr>
            <w:r>
              <w:rPr>
                <w:rFonts w:ascii="Arial" w:hAnsi="Arial" w:cs="Arial"/>
                <w:sz w:val="20"/>
                <w:szCs w:val="20"/>
              </w:rPr>
              <w:t>Mzobanzi Xhaso</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Default="002D7E56" w:rsidP="0044006A">
            <w:pPr>
              <w:spacing w:before="240" w:line="360" w:lineRule="auto"/>
              <w:rPr>
                <w:rFonts w:ascii="Arial" w:hAnsi="Arial" w:cs="Arial"/>
                <w:sz w:val="20"/>
                <w:szCs w:val="20"/>
              </w:rPr>
            </w:pPr>
            <w:r>
              <w:rPr>
                <w:rFonts w:ascii="Arial" w:hAnsi="Arial" w:cs="Arial"/>
                <w:sz w:val="20"/>
                <w:szCs w:val="20"/>
              </w:rPr>
              <w:t>Vusimuzi Sokhela</w:t>
            </w:r>
          </w:p>
        </w:tc>
        <w:tc>
          <w:tcPr>
            <w:tcW w:w="1952" w:type="dxa"/>
            <w:vAlign w:val="center"/>
          </w:tcPr>
          <w:p w:rsidR="0044006A" w:rsidRPr="00F478F0" w:rsidRDefault="002D7E56"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124594" w:rsidRDefault="002D7E56" w:rsidP="002C44F9">
            <w:pPr>
              <w:spacing w:line="360" w:lineRule="auto"/>
              <w:rPr>
                <w:rFonts w:ascii="Arial" w:hAnsi="Arial" w:cs="Arial"/>
                <w:sz w:val="20"/>
                <w:szCs w:val="20"/>
              </w:rPr>
            </w:pPr>
            <w:r>
              <w:rPr>
                <w:rFonts w:ascii="Arial" w:hAnsi="Arial" w:cs="Arial"/>
                <w:sz w:val="20"/>
                <w:szCs w:val="20"/>
              </w:rPr>
              <w:t>D.S.D</w:t>
            </w:r>
          </w:p>
        </w:tc>
        <w:tc>
          <w:tcPr>
            <w:tcW w:w="4508" w:type="dxa"/>
          </w:tcPr>
          <w:p w:rsidR="00BF1677" w:rsidRPr="00124594" w:rsidRDefault="002D7E56" w:rsidP="00124594">
            <w:pPr>
              <w:spacing w:line="360" w:lineRule="auto"/>
              <w:rPr>
                <w:rFonts w:ascii="Arial" w:hAnsi="Arial" w:cs="Arial"/>
                <w:sz w:val="20"/>
                <w:szCs w:val="20"/>
              </w:rPr>
            </w:pPr>
            <w:r>
              <w:rPr>
                <w:rFonts w:ascii="Arial" w:hAnsi="Arial" w:cs="Arial"/>
                <w:sz w:val="20"/>
                <w:szCs w:val="20"/>
              </w:rPr>
              <w:t>Eradicating hunger and improving health</w:t>
            </w:r>
          </w:p>
        </w:tc>
      </w:tr>
      <w:tr w:rsidR="00EE28B0" w:rsidRPr="00124594" w:rsidTr="002C44F9">
        <w:tc>
          <w:tcPr>
            <w:tcW w:w="4508" w:type="dxa"/>
            <w:vAlign w:val="center"/>
          </w:tcPr>
          <w:p w:rsidR="000064C6" w:rsidRPr="00124594" w:rsidRDefault="002D7E56" w:rsidP="002C44F9">
            <w:pPr>
              <w:spacing w:line="360" w:lineRule="auto"/>
              <w:rPr>
                <w:rFonts w:ascii="Arial" w:hAnsi="Arial" w:cs="Arial"/>
                <w:sz w:val="20"/>
                <w:szCs w:val="20"/>
              </w:rPr>
            </w:pPr>
            <w:r>
              <w:rPr>
                <w:rFonts w:ascii="Arial" w:hAnsi="Arial" w:cs="Arial"/>
                <w:sz w:val="20"/>
                <w:szCs w:val="20"/>
              </w:rPr>
              <w:t>D.A.R.D</w:t>
            </w:r>
          </w:p>
        </w:tc>
        <w:tc>
          <w:tcPr>
            <w:tcW w:w="4508" w:type="dxa"/>
          </w:tcPr>
          <w:p w:rsidR="00BF1677" w:rsidRPr="00124594" w:rsidRDefault="002D7E56" w:rsidP="00124594">
            <w:pPr>
              <w:spacing w:line="360" w:lineRule="auto"/>
              <w:rPr>
                <w:rFonts w:ascii="Arial" w:hAnsi="Arial" w:cs="Arial"/>
                <w:sz w:val="20"/>
                <w:szCs w:val="20"/>
              </w:rPr>
            </w:pPr>
            <w:r>
              <w:rPr>
                <w:rFonts w:ascii="Arial" w:hAnsi="Arial" w:cs="Arial"/>
                <w:sz w:val="20"/>
                <w:szCs w:val="20"/>
              </w:rPr>
              <w:t>Assisting small businesses/ NGOs etc</w:t>
            </w:r>
          </w:p>
        </w:tc>
      </w:tr>
      <w:tr w:rsidR="00EE28B0" w:rsidRPr="00124594" w:rsidTr="002C44F9">
        <w:tc>
          <w:tcPr>
            <w:tcW w:w="4508" w:type="dxa"/>
            <w:vAlign w:val="center"/>
          </w:tcPr>
          <w:p w:rsidR="000064C6" w:rsidRPr="00124594" w:rsidRDefault="002D7E56" w:rsidP="002C44F9">
            <w:pPr>
              <w:spacing w:line="360" w:lineRule="auto"/>
              <w:rPr>
                <w:rFonts w:ascii="Arial" w:hAnsi="Arial" w:cs="Arial"/>
                <w:sz w:val="20"/>
                <w:szCs w:val="20"/>
              </w:rPr>
            </w:pPr>
            <w:r>
              <w:rPr>
                <w:rFonts w:ascii="Arial" w:hAnsi="Arial" w:cs="Arial"/>
                <w:sz w:val="20"/>
                <w:szCs w:val="20"/>
              </w:rPr>
              <w:t>S.A.P.S</w:t>
            </w:r>
          </w:p>
        </w:tc>
        <w:tc>
          <w:tcPr>
            <w:tcW w:w="4508" w:type="dxa"/>
          </w:tcPr>
          <w:p w:rsidR="00BF1677" w:rsidRPr="00124594" w:rsidRDefault="002D7E56" w:rsidP="00124594">
            <w:pPr>
              <w:spacing w:line="360" w:lineRule="auto"/>
              <w:rPr>
                <w:rFonts w:ascii="Arial" w:hAnsi="Arial" w:cs="Arial"/>
                <w:sz w:val="20"/>
                <w:szCs w:val="20"/>
              </w:rPr>
            </w:pPr>
            <w:r>
              <w:rPr>
                <w:rFonts w:ascii="Arial" w:hAnsi="Arial" w:cs="Arial"/>
                <w:sz w:val="20"/>
                <w:szCs w:val="20"/>
              </w:rPr>
              <w:t>Addressing all forms of crime</w:t>
            </w:r>
          </w:p>
        </w:tc>
      </w:tr>
      <w:tr w:rsidR="00EE28B0" w:rsidRPr="00124594" w:rsidTr="002C44F9">
        <w:tc>
          <w:tcPr>
            <w:tcW w:w="4508" w:type="dxa"/>
            <w:vAlign w:val="center"/>
          </w:tcPr>
          <w:p w:rsidR="000064C6" w:rsidRPr="00124594" w:rsidRDefault="002D7E56" w:rsidP="002C44F9">
            <w:pPr>
              <w:spacing w:line="360" w:lineRule="auto"/>
              <w:rPr>
                <w:rFonts w:ascii="Arial" w:hAnsi="Arial" w:cs="Arial"/>
                <w:sz w:val="20"/>
                <w:szCs w:val="20"/>
              </w:rPr>
            </w:pPr>
            <w:r>
              <w:rPr>
                <w:rFonts w:ascii="Arial" w:hAnsi="Arial" w:cs="Arial"/>
                <w:sz w:val="20"/>
                <w:szCs w:val="20"/>
              </w:rPr>
              <w:t>D.O.H</w:t>
            </w:r>
          </w:p>
        </w:tc>
        <w:tc>
          <w:tcPr>
            <w:tcW w:w="4508" w:type="dxa"/>
          </w:tcPr>
          <w:p w:rsidR="00BF1677" w:rsidRPr="00124594" w:rsidRDefault="002D7E56" w:rsidP="00124594">
            <w:pPr>
              <w:spacing w:line="360" w:lineRule="auto"/>
              <w:rPr>
                <w:rFonts w:ascii="Arial" w:hAnsi="Arial" w:cs="Arial"/>
                <w:sz w:val="20"/>
                <w:szCs w:val="20"/>
              </w:rPr>
            </w:pPr>
            <w:r>
              <w:rPr>
                <w:rFonts w:ascii="Arial" w:hAnsi="Arial" w:cs="Arial"/>
                <w:sz w:val="20"/>
                <w:szCs w:val="20"/>
              </w:rPr>
              <w:t>Addressing better living for all</w:t>
            </w:r>
          </w:p>
        </w:tc>
      </w:tr>
      <w:tr w:rsidR="00EE28B0" w:rsidRPr="00124594" w:rsidTr="002C44F9">
        <w:tc>
          <w:tcPr>
            <w:tcW w:w="4508" w:type="dxa"/>
            <w:vAlign w:val="center"/>
          </w:tcPr>
          <w:p w:rsidR="00EE28B0" w:rsidRPr="00124594" w:rsidRDefault="002D7E56" w:rsidP="002C44F9">
            <w:pPr>
              <w:spacing w:line="360" w:lineRule="auto"/>
              <w:rPr>
                <w:rFonts w:ascii="Arial" w:hAnsi="Arial" w:cs="Arial"/>
                <w:sz w:val="20"/>
                <w:szCs w:val="20"/>
              </w:rPr>
            </w:pPr>
            <w:r>
              <w:rPr>
                <w:rFonts w:ascii="Arial" w:hAnsi="Arial" w:cs="Arial"/>
                <w:sz w:val="20"/>
                <w:szCs w:val="20"/>
              </w:rPr>
              <w:t>Red Cross</w:t>
            </w:r>
          </w:p>
        </w:tc>
        <w:tc>
          <w:tcPr>
            <w:tcW w:w="4508" w:type="dxa"/>
          </w:tcPr>
          <w:p w:rsidR="00BF1677" w:rsidRPr="00124594" w:rsidRDefault="002D7E56" w:rsidP="00124594">
            <w:pPr>
              <w:spacing w:line="360" w:lineRule="auto"/>
              <w:rPr>
                <w:rFonts w:ascii="Arial" w:hAnsi="Arial" w:cs="Arial"/>
                <w:sz w:val="20"/>
                <w:szCs w:val="20"/>
              </w:rPr>
            </w:pPr>
            <w:r>
              <w:rPr>
                <w:rFonts w:ascii="Arial" w:hAnsi="Arial" w:cs="Arial"/>
                <w:sz w:val="20"/>
                <w:szCs w:val="20"/>
              </w:rPr>
              <w:t>Identify people in need</w:t>
            </w: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p>
        </w:tc>
        <w:tc>
          <w:tcPr>
            <w:tcW w:w="4508" w:type="dxa"/>
          </w:tcPr>
          <w:p w:rsidR="0044006A" w:rsidRDefault="0044006A"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E11A63" w:rsidRPr="0033470B" w:rsidRDefault="00E11A63" w:rsidP="00CA7632">
      <w:pPr>
        <w:jc w:val="both"/>
      </w:pPr>
      <w:r w:rsidRPr="00E11A63">
        <w:rPr>
          <w:rFonts w:ascii="Arial" w:hAnsi="Arial" w:cs="Arial"/>
          <w:sz w:val="24"/>
          <w:szCs w:val="24"/>
        </w:rPr>
        <w:t xml:space="preserve">This document represents a </w:t>
      </w:r>
      <w:r w:rsidR="00FF42F8">
        <w:rPr>
          <w:rFonts w:ascii="Arial" w:hAnsi="Arial" w:cs="Arial"/>
          <w:sz w:val="24"/>
          <w:szCs w:val="24"/>
        </w:rPr>
        <w:t>Community Based Plan for Ward 34</w:t>
      </w:r>
      <w:r w:rsidRPr="00E11A63">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406C82" w:rsidRPr="00406C82" w:rsidRDefault="00406C82" w:rsidP="00406C82"/>
    <w:p w:rsidR="00EE28B0" w:rsidRPr="00A50C13" w:rsidRDefault="00EE28B0" w:rsidP="003535AC">
      <w:pPr>
        <w:pStyle w:val="Heading1"/>
        <w:numPr>
          <w:ilvl w:val="0"/>
          <w:numId w:val="1"/>
        </w:numPr>
      </w:pPr>
      <w:bookmarkStart w:id="5" w:name="_Toc476058567"/>
      <w:r w:rsidRPr="00A50C13">
        <w:t>SITUATIONAL ANALYSIS.</w:t>
      </w:r>
      <w:bookmarkEnd w:id="5"/>
    </w:p>
    <w:p w:rsidR="00E43007" w:rsidRDefault="005E07BC" w:rsidP="00406C8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E43007" w:rsidRPr="00E43007" w:rsidRDefault="00E43007" w:rsidP="00E43007">
      <w:pPr>
        <w:spacing w:before="240" w:line="360" w:lineRule="auto"/>
        <w:rPr>
          <w:rFonts w:ascii="Arial" w:hAnsi="Arial" w:cs="Arial"/>
          <w:sz w:val="24"/>
          <w:szCs w:val="24"/>
        </w:rPr>
      </w:pPr>
      <w:r>
        <w:rPr>
          <w:rFonts w:ascii="Arial" w:hAnsi="Arial" w:cs="Arial"/>
          <w:sz w:val="24"/>
          <w:szCs w:val="24"/>
        </w:rPr>
        <w:t>The names of the geographical areas falling with ward 34 are as follows:-</w:t>
      </w:r>
    </w:p>
    <w:p w:rsidR="00406C82" w:rsidRDefault="00110B7B" w:rsidP="00E43007">
      <w:pPr>
        <w:pStyle w:val="ListParagraph"/>
        <w:numPr>
          <w:ilvl w:val="0"/>
          <w:numId w:val="18"/>
        </w:numPr>
      </w:pPr>
      <w:r>
        <w:t xml:space="preserve">Kwa Mathukuza </w:t>
      </w:r>
    </w:p>
    <w:p w:rsidR="00110B7B" w:rsidRDefault="00110B7B" w:rsidP="00E43007">
      <w:pPr>
        <w:pStyle w:val="ListParagraph"/>
        <w:numPr>
          <w:ilvl w:val="0"/>
          <w:numId w:val="18"/>
        </w:numPr>
      </w:pPr>
      <w:r>
        <w:t xml:space="preserve">Arbor Park </w:t>
      </w:r>
    </w:p>
    <w:p w:rsidR="00110B7B" w:rsidRPr="00406C82" w:rsidRDefault="00110B7B" w:rsidP="00E43007">
      <w:pPr>
        <w:pStyle w:val="ListParagraph"/>
        <w:numPr>
          <w:ilvl w:val="0"/>
          <w:numId w:val="18"/>
        </w:numPr>
      </w:pPr>
      <w:r>
        <w:t xml:space="preserve">Central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E43007" w:rsidRDefault="00E43007" w:rsidP="00406C82"/>
    <w:p w:rsidR="00E43007" w:rsidRDefault="00E43007" w:rsidP="00E43007">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43007" w:rsidRPr="00CF4447" w:rsidTr="00E43007">
        <w:trPr>
          <w:jc w:val="center"/>
        </w:trPr>
        <w:tc>
          <w:tcPr>
            <w:tcW w:w="9016" w:type="dxa"/>
            <w:gridSpan w:val="5"/>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43007" w:rsidRPr="00CF4447" w:rsidTr="00E43007">
        <w:trPr>
          <w:jc w:val="center"/>
        </w:trPr>
        <w:tc>
          <w:tcPr>
            <w:tcW w:w="1803" w:type="dxa"/>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43007" w:rsidRPr="00CF4447" w:rsidRDefault="00E43007" w:rsidP="00E43007">
            <w:pPr>
              <w:jc w:val="center"/>
              <w:rPr>
                <w:rFonts w:ascii="Arial" w:hAnsi="Arial" w:cs="Arial"/>
                <w:b/>
                <w:sz w:val="20"/>
                <w:szCs w:val="20"/>
                <w:lang w:eastAsia="en-ZA"/>
              </w:rPr>
            </w:pPr>
            <w:r w:rsidRPr="00CF4447">
              <w:rPr>
                <w:rFonts w:ascii="Arial" w:hAnsi="Arial" w:cs="Arial"/>
                <w:b/>
                <w:sz w:val="20"/>
                <w:szCs w:val="20"/>
                <w:lang w:eastAsia="en-ZA"/>
              </w:rPr>
              <w:t>TOTAL</w:t>
            </w:r>
          </w:p>
        </w:tc>
      </w:tr>
      <w:tr w:rsidR="00E43007" w:rsidRPr="00CF4447" w:rsidTr="00E43007">
        <w:trPr>
          <w:jc w:val="center"/>
        </w:trPr>
        <w:tc>
          <w:tcPr>
            <w:tcW w:w="1803" w:type="dxa"/>
          </w:tcPr>
          <w:p w:rsidR="00E43007" w:rsidRPr="00CF4447" w:rsidRDefault="00E43007" w:rsidP="00E43007">
            <w:pPr>
              <w:jc w:val="center"/>
              <w:rPr>
                <w:rFonts w:ascii="Arial" w:hAnsi="Arial" w:cs="Arial"/>
                <w:sz w:val="20"/>
                <w:szCs w:val="20"/>
                <w:lang w:eastAsia="en-ZA"/>
              </w:rPr>
            </w:pPr>
            <w:r>
              <w:rPr>
                <w:rFonts w:ascii="Arial" w:hAnsi="Arial" w:cs="Arial"/>
                <w:sz w:val="20"/>
                <w:szCs w:val="20"/>
                <w:lang w:eastAsia="en-ZA"/>
              </w:rPr>
              <w:t>6522</w:t>
            </w:r>
          </w:p>
        </w:tc>
        <w:tc>
          <w:tcPr>
            <w:tcW w:w="1803" w:type="dxa"/>
          </w:tcPr>
          <w:p w:rsidR="00E43007" w:rsidRPr="00CF4447" w:rsidRDefault="00E43007" w:rsidP="00E43007">
            <w:pPr>
              <w:jc w:val="center"/>
              <w:rPr>
                <w:rFonts w:ascii="Arial" w:hAnsi="Arial" w:cs="Arial"/>
                <w:sz w:val="20"/>
                <w:szCs w:val="20"/>
                <w:lang w:eastAsia="en-ZA"/>
              </w:rPr>
            </w:pPr>
            <w:r>
              <w:rPr>
                <w:rFonts w:ascii="Arial" w:hAnsi="Arial" w:cs="Arial"/>
                <w:sz w:val="20"/>
                <w:szCs w:val="20"/>
                <w:lang w:eastAsia="en-ZA"/>
              </w:rPr>
              <w:t>49</w:t>
            </w:r>
            <w:r w:rsidRPr="00CF4447">
              <w:rPr>
                <w:rFonts w:ascii="Arial" w:hAnsi="Arial" w:cs="Arial"/>
                <w:sz w:val="20"/>
                <w:szCs w:val="20"/>
                <w:lang w:eastAsia="en-ZA"/>
              </w:rPr>
              <w:t>%</w:t>
            </w:r>
          </w:p>
        </w:tc>
        <w:tc>
          <w:tcPr>
            <w:tcW w:w="1803" w:type="dxa"/>
          </w:tcPr>
          <w:p w:rsidR="00E43007" w:rsidRPr="00CF4447" w:rsidRDefault="00E43007" w:rsidP="00E43007">
            <w:pPr>
              <w:jc w:val="center"/>
              <w:rPr>
                <w:rFonts w:ascii="Arial" w:hAnsi="Arial" w:cs="Arial"/>
                <w:sz w:val="20"/>
                <w:szCs w:val="20"/>
                <w:lang w:eastAsia="en-ZA"/>
              </w:rPr>
            </w:pPr>
            <w:r>
              <w:rPr>
                <w:rFonts w:ascii="Arial" w:hAnsi="Arial" w:cs="Arial"/>
                <w:sz w:val="20"/>
                <w:szCs w:val="20"/>
                <w:lang w:eastAsia="en-ZA"/>
              </w:rPr>
              <w:t>6814</w:t>
            </w:r>
          </w:p>
        </w:tc>
        <w:tc>
          <w:tcPr>
            <w:tcW w:w="1803" w:type="dxa"/>
          </w:tcPr>
          <w:p w:rsidR="00E43007" w:rsidRPr="00CF4447" w:rsidRDefault="00E43007" w:rsidP="00E43007">
            <w:pPr>
              <w:jc w:val="center"/>
              <w:rPr>
                <w:rFonts w:ascii="Arial" w:hAnsi="Arial" w:cs="Arial"/>
                <w:sz w:val="20"/>
                <w:szCs w:val="20"/>
                <w:lang w:eastAsia="en-ZA"/>
              </w:rPr>
            </w:pPr>
            <w:r>
              <w:rPr>
                <w:rFonts w:ascii="Arial" w:hAnsi="Arial" w:cs="Arial"/>
                <w:sz w:val="20"/>
                <w:szCs w:val="20"/>
                <w:lang w:eastAsia="en-ZA"/>
              </w:rPr>
              <w:t>51</w:t>
            </w:r>
            <w:r w:rsidRPr="00CF4447">
              <w:rPr>
                <w:rFonts w:ascii="Arial" w:hAnsi="Arial" w:cs="Arial"/>
                <w:sz w:val="20"/>
                <w:szCs w:val="20"/>
                <w:lang w:eastAsia="en-ZA"/>
              </w:rPr>
              <w:t>%</w:t>
            </w:r>
          </w:p>
        </w:tc>
        <w:tc>
          <w:tcPr>
            <w:tcW w:w="1804" w:type="dxa"/>
          </w:tcPr>
          <w:p w:rsidR="00E43007" w:rsidRPr="00E43007" w:rsidRDefault="00E43007" w:rsidP="00E43007">
            <w:pPr>
              <w:jc w:val="center"/>
              <w:rPr>
                <w:rFonts w:ascii="Arial" w:hAnsi="Arial" w:cs="Arial"/>
                <w:sz w:val="24"/>
                <w:szCs w:val="24"/>
              </w:rPr>
            </w:pPr>
            <w:r w:rsidRPr="00E43007">
              <w:rPr>
                <w:rFonts w:ascii="Arial" w:hAnsi="Arial" w:cs="Arial"/>
                <w:sz w:val="24"/>
                <w:szCs w:val="24"/>
              </w:rPr>
              <w:t>13336</w:t>
            </w:r>
          </w:p>
        </w:tc>
      </w:tr>
    </w:tbl>
    <w:p w:rsidR="00E43007" w:rsidRDefault="00E43007" w:rsidP="00E43007">
      <w:pPr>
        <w:pStyle w:val="Caption"/>
      </w:pPr>
      <w:bookmarkStart w:id="8" w:name="_Toc498345973"/>
      <w:bookmarkStart w:id="9" w:name="_Toc498434286"/>
      <w:bookmarkStart w:id="10" w:name="_Toc498434295"/>
      <w:bookmarkStart w:id="11" w:name="_Toc498684900"/>
      <w:r>
        <w:t xml:space="preserve">Table </w:t>
      </w:r>
      <w:r w:rsidR="00F66090">
        <w:fldChar w:fldCharType="begin"/>
      </w:r>
      <w:r w:rsidR="00F66090">
        <w:instrText xml:space="preserve"> SEQ Table \* ARABIC </w:instrText>
      </w:r>
      <w:r w:rsidR="00F66090">
        <w:fldChar w:fldCharType="separate"/>
      </w:r>
      <w:r w:rsidR="00B11F6D">
        <w:rPr>
          <w:noProof/>
        </w:rPr>
        <w:t>1</w:t>
      </w:r>
      <w:r w:rsidR="00F66090">
        <w:rPr>
          <w:noProof/>
        </w:rPr>
        <w:fldChar w:fldCharType="end"/>
      </w:r>
      <w:r>
        <w:t>:</w:t>
      </w:r>
      <w:r w:rsidRPr="007B31E6">
        <w:t xml:space="preserve"> 2011 Stats on the Population Size a</w:t>
      </w:r>
      <w:r>
        <w:t>nd Gender Distribution in ward 3</w:t>
      </w:r>
      <w:r w:rsidRPr="007B31E6">
        <w:t>4 (2011 Census Data from Stats SA overlaid onto the 2016 boundaries).</w:t>
      </w:r>
      <w:bookmarkEnd w:id="8"/>
      <w:bookmarkEnd w:id="9"/>
      <w:bookmarkEnd w:id="10"/>
      <w:bookmarkEnd w:id="11"/>
    </w:p>
    <w:p w:rsidR="00E43007" w:rsidRPr="00E43007" w:rsidRDefault="00E43007" w:rsidP="00E43007">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51%) than males (M – 49%) within the ward.  A comparison of the figures with that of other wards within the Newcastle Local Municipality shows that ward 34 has the highest population more than any other ward within the boundaries of Newcastle.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E43007" w:rsidRDefault="00E43007" w:rsidP="00E43007">
      <w:pPr>
        <w:jc w:val="both"/>
        <w:rPr>
          <w:rFonts w:ascii="Arial" w:hAnsi="Arial" w:cs="Arial"/>
          <w:sz w:val="24"/>
          <w:szCs w:val="24"/>
        </w:rPr>
      </w:pPr>
    </w:p>
    <w:p w:rsidR="00A50C13" w:rsidRPr="00E43007" w:rsidRDefault="00E43007" w:rsidP="00E43007">
      <w:pPr>
        <w:jc w:val="both"/>
        <w:rPr>
          <w:rFonts w:ascii="Arial" w:eastAsia="Times New Roman" w:hAnsi="Arial" w:cs="Arial"/>
          <w:sz w:val="16"/>
          <w:szCs w:val="16"/>
          <w:lang w:eastAsia="en-ZA"/>
        </w:rPr>
      </w:pPr>
      <w:r w:rsidRPr="00E43007">
        <w:rPr>
          <w:rFonts w:ascii="Arial" w:hAnsi="Arial" w:cs="Arial"/>
          <w:sz w:val="24"/>
          <w:szCs w:val="24"/>
        </w:rPr>
        <w:t>An analysis of the total number of households within N</w:t>
      </w:r>
      <w:r>
        <w:rPr>
          <w:rFonts w:ascii="Arial" w:hAnsi="Arial" w:cs="Arial"/>
          <w:sz w:val="24"/>
          <w:szCs w:val="24"/>
        </w:rPr>
        <w:t>ewcastle also shows that ward 34</w:t>
      </w:r>
      <w:r w:rsidRPr="00E43007">
        <w:rPr>
          <w:rFonts w:ascii="Arial" w:hAnsi="Arial" w:cs="Arial"/>
          <w:sz w:val="24"/>
          <w:szCs w:val="24"/>
        </w:rPr>
        <w:t xml:space="preserve"> has the highest number of hous</w:t>
      </w:r>
      <w:r>
        <w:rPr>
          <w:rFonts w:ascii="Arial" w:hAnsi="Arial" w:cs="Arial"/>
          <w:sz w:val="24"/>
          <w:szCs w:val="24"/>
        </w:rPr>
        <w:t xml:space="preserve">eholds more </w:t>
      </w:r>
      <w:r w:rsidRPr="00E43007">
        <w:rPr>
          <w:rFonts w:ascii="Arial" w:hAnsi="Arial" w:cs="Arial"/>
          <w:sz w:val="24"/>
          <w:szCs w:val="24"/>
        </w:rPr>
        <w:t xml:space="preserve">in Newcastle.  The total number of households within ward </w:t>
      </w:r>
      <w:r>
        <w:rPr>
          <w:rFonts w:ascii="Arial" w:hAnsi="Arial" w:cs="Arial"/>
          <w:sz w:val="24"/>
          <w:szCs w:val="24"/>
        </w:rPr>
        <w:t>34</w:t>
      </w:r>
      <w:r w:rsidRPr="00E43007">
        <w:rPr>
          <w:rFonts w:ascii="Arial" w:hAnsi="Arial" w:cs="Arial"/>
          <w:sz w:val="24"/>
          <w:szCs w:val="24"/>
        </w:rPr>
        <w:t xml:space="preserve"> is </w:t>
      </w:r>
      <w:r w:rsidRPr="00E43007">
        <w:rPr>
          <w:rFonts w:ascii="Arial" w:eastAsia="Times New Roman" w:hAnsi="Arial" w:cs="Arial"/>
          <w:sz w:val="24"/>
          <w:szCs w:val="24"/>
          <w:lang w:eastAsia="en-ZA"/>
        </w:rPr>
        <w:t>3719</w:t>
      </w:r>
      <w:r w:rsidRPr="00E43007">
        <w:rPr>
          <w:rFonts w:ascii="Arial" w:hAnsi="Arial" w:cs="Arial"/>
          <w:sz w:val="24"/>
          <w:szCs w:val="24"/>
        </w:rPr>
        <w:t xml:space="preserve"> and the average household size is 4 people per household.  This is below the average household size of Newcastle which is 4.2 people per household.  However, consultation with the member of the key stakeholders within the ward shows a different view t</w:t>
      </w:r>
      <w:r>
        <w:rPr>
          <w:rFonts w:ascii="Arial" w:hAnsi="Arial" w:cs="Arial"/>
          <w:sz w:val="24"/>
          <w:szCs w:val="24"/>
        </w:rPr>
        <w:t xml:space="preserve">o the statistical figures.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lastRenderedPageBreak/>
        <w:t>AGE STRUCTURE.</w:t>
      </w:r>
      <w:bookmarkEnd w:id="13"/>
    </w:p>
    <w:p w:rsidR="00E11A63" w:rsidRPr="00E11A63" w:rsidRDefault="00E11A63" w:rsidP="00E11A63">
      <w:pPr>
        <w:rPr>
          <w:rFonts w:ascii="Arial" w:hAnsi="Arial" w:cs="Arial"/>
          <w:b/>
          <w:color w:val="FF0000"/>
          <w:sz w:val="24"/>
          <w:szCs w:val="24"/>
        </w:rPr>
      </w:pPr>
    </w:p>
    <w:p w:rsidR="00E43007" w:rsidRDefault="00E43007" w:rsidP="00E43007">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E43007" w:rsidRPr="00997F26" w:rsidTr="00E43007">
        <w:trPr>
          <w:trHeight w:val="255"/>
        </w:trPr>
        <w:tc>
          <w:tcPr>
            <w:tcW w:w="9776" w:type="dxa"/>
            <w:gridSpan w:val="7"/>
            <w:shd w:val="clear" w:color="auto" w:fill="BFBFBF" w:themeFill="background1" w:themeFillShade="BF"/>
            <w:noWrap/>
            <w:vAlign w:val="bottom"/>
            <w:hideMark/>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E43007" w:rsidRPr="00997F26" w:rsidTr="00E43007">
        <w:trPr>
          <w:trHeight w:val="255"/>
        </w:trPr>
        <w:tc>
          <w:tcPr>
            <w:tcW w:w="1396" w:type="dxa"/>
            <w:shd w:val="clear" w:color="auto" w:fill="BFBFBF" w:themeFill="background1" w:themeFillShade="BF"/>
            <w:noWrap/>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E43007" w:rsidRPr="00997F26" w:rsidRDefault="00E43007" w:rsidP="00E43007">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E43007" w:rsidRPr="00997F26" w:rsidTr="00E43007">
        <w:trPr>
          <w:trHeight w:val="255"/>
        </w:trPr>
        <w:tc>
          <w:tcPr>
            <w:tcW w:w="1396" w:type="dxa"/>
            <w:shd w:val="clear" w:color="auto" w:fill="auto"/>
            <w:vAlign w:val="center"/>
            <w:hideMark/>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3388</w:t>
            </w:r>
          </w:p>
        </w:tc>
        <w:tc>
          <w:tcPr>
            <w:tcW w:w="1397" w:type="dxa"/>
            <w:shd w:val="clear" w:color="auto" w:fill="auto"/>
            <w:noWrap/>
            <w:vAlign w:val="bottom"/>
            <w:hideMark/>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3987</w:t>
            </w:r>
          </w:p>
        </w:tc>
        <w:tc>
          <w:tcPr>
            <w:tcW w:w="1396" w:type="dxa"/>
            <w:shd w:val="clear" w:color="auto" w:fill="auto"/>
            <w:noWrap/>
            <w:vAlign w:val="bottom"/>
            <w:hideMark/>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3121</w:t>
            </w:r>
          </w:p>
        </w:tc>
        <w:tc>
          <w:tcPr>
            <w:tcW w:w="1397" w:type="dxa"/>
            <w:shd w:val="clear" w:color="auto" w:fill="auto"/>
            <w:noWrap/>
            <w:vAlign w:val="bottom"/>
            <w:hideMark/>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1816</w:t>
            </w:r>
          </w:p>
        </w:tc>
        <w:tc>
          <w:tcPr>
            <w:tcW w:w="1396" w:type="dxa"/>
            <w:shd w:val="clear" w:color="auto" w:fill="auto"/>
            <w:noWrap/>
            <w:vAlign w:val="bottom"/>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830</w:t>
            </w:r>
          </w:p>
        </w:tc>
        <w:tc>
          <w:tcPr>
            <w:tcW w:w="1397" w:type="dxa"/>
            <w:shd w:val="clear" w:color="auto" w:fill="auto"/>
            <w:noWrap/>
            <w:vAlign w:val="bottom"/>
            <w:hideMark/>
          </w:tcPr>
          <w:p w:rsidR="00E43007" w:rsidRPr="00997F26" w:rsidRDefault="00887653" w:rsidP="00E43007">
            <w:pPr>
              <w:spacing w:after="0"/>
              <w:jc w:val="center"/>
              <w:rPr>
                <w:rFonts w:ascii="Arial" w:hAnsi="Arial" w:cs="Arial"/>
                <w:sz w:val="20"/>
                <w:szCs w:val="20"/>
                <w:lang w:eastAsia="en-ZA"/>
              </w:rPr>
            </w:pPr>
            <w:r>
              <w:rPr>
                <w:rFonts w:ascii="Arial" w:hAnsi="Arial" w:cs="Arial"/>
                <w:sz w:val="20"/>
                <w:szCs w:val="20"/>
                <w:lang w:eastAsia="en-ZA"/>
              </w:rPr>
              <w:t>169</w:t>
            </w:r>
          </w:p>
        </w:tc>
        <w:tc>
          <w:tcPr>
            <w:tcW w:w="1397" w:type="dxa"/>
            <w:shd w:val="clear" w:color="auto" w:fill="auto"/>
            <w:noWrap/>
            <w:vAlign w:val="bottom"/>
            <w:hideMark/>
          </w:tcPr>
          <w:p w:rsidR="00E43007" w:rsidRPr="00997F26" w:rsidRDefault="00887653" w:rsidP="00E43007">
            <w:pPr>
              <w:keepNext/>
              <w:spacing w:after="0"/>
              <w:jc w:val="center"/>
              <w:rPr>
                <w:rFonts w:ascii="Arial" w:hAnsi="Arial" w:cs="Arial"/>
                <w:b/>
                <w:sz w:val="20"/>
                <w:szCs w:val="20"/>
                <w:lang w:eastAsia="en-ZA"/>
              </w:rPr>
            </w:pPr>
            <w:r>
              <w:rPr>
                <w:rFonts w:ascii="Arial" w:hAnsi="Arial" w:cs="Arial"/>
                <w:b/>
                <w:sz w:val="20"/>
                <w:szCs w:val="20"/>
                <w:lang w:eastAsia="en-ZA"/>
              </w:rPr>
              <w:t>13319</w:t>
            </w:r>
          </w:p>
        </w:tc>
      </w:tr>
    </w:tbl>
    <w:p w:rsidR="00E43007" w:rsidRPr="00B55618" w:rsidRDefault="00E43007" w:rsidP="00E43007">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r w:rsidR="00F66090">
        <w:fldChar w:fldCharType="begin"/>
      </w:r>
      <w:r w:rsidR="00F66090">
        <w:instrText xml:space="preserve"> SEQ Table \* ARABIC </w:instrText>
      </w:r>
      <w:r w:rsidR="00F66090">
        <w:fldChar w:fldCharType="separate"/>
      </w:r>
      <w:r w:rsidR="00B11F6D">
        <w:rPr>
          <w:noProof/>
        </w:rPr>
        <w:t>2</w:t>
      </w:r>
      <w:r w:rsidR="00F66090">
        <w:rPr>
          <w:noProof/>
        </w:rPr>
        <w:fldChar w:fldCharType="end"/>
      </w:r>
      <w:r>
        <w:t xml:space="preserve">: </w:t>
      </w:r>
      <w:r w:rsidRPr="00CA40F5">
        <w:t xml:space="preserve">2011 Stats on the Age Structure in ward </w:t>
      </w:r>
      <w:r w:rsidR="00887653">
        <w:t>34</w:t>
      </w:r>
      <w:r w:rsidRPr="00CA40F5">
        <w:t xml:space="preserve"> (</w:t>
      </w:r>
      <w:r>
        <w:t xml:space="preserve">Source: </w:t>
      </w:r>
      <w:r w:rsidRPr="00CA40F5">
        <w:t>2011 Census Data from Stats SA overlaid onto the 2016 boundaries).</w:t>
      </w:r>
      <w:bookmarkEnd w:id="14"/>
      <w:bookmarkEnd w:id="15"/>
      <w:bookmarkEnd w:id="16"/>
      <w:bookmarkEnd w:id="17"/>
    </w:p>
    <w:p w:rsidR="00E43007" w:rsidRDefault="00E43007" w:rsidP="00E43007">
      <w:pPr>
        <w:keepNext/>
        <w:jc w:val="center"/>
      </w:pPr>
      <w:r>
        <w:rPr>
          <w:noProof/>
          <w:lang w:val="en-US"/>
        </w:rPr>
        <w:drawing>
          <wp:inline distT="0" distB="0" distL="0" distR="0" wp14:anchorId="02C5EB21" wp14:editId="7DDA04FC">
            <wp:extent cx="5747657" cy="3200400"/>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007" w:rsidRDefault="00E43007" w:rsidP="00E43007">
      <w:pPr>
        <w:pStyle w:val="Caption"/>
        <w:jc w:val="both"/>
      </w:pPr>
      <w:bookmarkStart w:id="18" w:name="_Toc498434208"/>
      <w:bookmarkStart w:id="19" w:name="_Toc498684911"/>
      <w:r>
        <w:t xml:space="preserve">Figure </w:t>
      </w:r>
      <w:r w:rsidR="00F66090">
        <w:fldChar w:fldCharType="begin"/>
      </w:r>
      <w:r w:rsidR="00F66090">
        <w:instrText xml:space="preserve"> SEQ Figure \* ARABIC </w:instrText>
      </w:r>
      <w:r w:rsidR="00F66090">
        <w:fldChar w:fldCharType="separate"/>
      </w:r>
      <w:r w:rsidR="00B11F6D">
        <w:rPr>
          <w:noProof/>
        </w:rPr>
        <w:t>1</w:t>
      </w:r>
      <w:r w:rsidR="00F66090">
        <w:rPr>
          <w:noProof/>
        </w:rPr>
        <w:fldChar w:fldCharType="end"/>
      </w:r>
      <w:r w:rsidR="00887653">
        <w:t xml:space="preserve">: Age Structure in ward 34 </w:t>
      </w:r>
      <w:r w:rsidR="00887653" w:rsidRPr="00841E68">
        <w:t>(</w:t>
      </w:r>
      <w:r w:rsidRPr="00841E68">
        <w:t>Source: 2011 Census Data</w:t>
      </w:r>
      <w:r>
        <w:t xml:space="preserve"> from Stats SA overlaid onto the 2016 boundaries</w:t>
      </w:r>
      <w:r w:rsidRPr="00841E68">
        <w:t>).</w:t>
      </w:r>
      <w:bookmarkEnd w:id="18"/>
      <w:bookmarkEnd w:id="19"/>
    </w:p>
    <w:p w:rsidR="00887653" w:rsidRPr="00887653" w:rsidRDefault="00887653" w:rsidP="00887653"/>
    <w:p w:rsidR="00E43007" w:rsidRDefault="00E43007" w:rsidP="00887653">
      <w:pPr>
        <w:jc w:val="both"/>
        <w:rPr>
          <w:rFonts w:ascii="Arial" w:hAnsi="Arial" w:cs="Arial"/>
          <w:sz w:val="24"/>
          <w:szCs w:val="24"/>
        </w:rPr>
      </w:pPr>
      <w:r w:rsidRPr="004248CA">
        <w:rPr>
          <w:rFonts w:ascii="Arial" w:hAnsi="Arial" w:cs="Arial"/>
          <w:sz w:val="24"/>
          <w:szCs w:val="24"/>
        </w:rPr>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Pr>
          <w:rFonts w:ascii="Arial" w:hAnsi="Arial" w:cs="Arial"/>
          <w:sz w:val="24"/>
          <w:szCs w:val="24"/>
        </w:rPr>
        <w:t>opul</w:t>
      </w:r>
      <w:r w:rsidR="00887653">
        <w:rPr>
          <w:rFonts w:ascii="Arial" w:hAnsi="Arial" w:cs="Arial"/>
          <w:sz w:val="24"/>
          <w:szCs w:val="24"/>
        </w:rPr>
        <w:t>ation in the ward which is</w:t>
      </w:r>
      <w:r w:rsidR="00887653" w:rsidRPr="00887653">
        <w:rPr>
          <w:rFonts w:ascii="Arial" w:hAnsi="Arial" w:cs="Arial"/>
          <w:sz w:val="24"/>
          <w:szCs w:val="24"/>
        </w:rPr>
        <w:t xml:space="preserve"> </w:t>
      </w:r>
      <w:r w:rsidR="00887653" w:rsidRPr="00887653">
        <w:rPr>
          <w:rFonts w:ascii="Arial" w:eastAsia="Times New Roman" w:hAnsi="Arial" w:cs="Arial"/>
          <w:sz w:val="24"/>
          <w:szCs w:val="24"/>
          <w:lang w:eastAsia="en-ZA"/>
        </w:rPr>
        <w:t>13336</w:t>
      </w:r>
      <w:r w:rsidRPr="004248CA">
        <w:rPr>
          <w:rFonts w:ascii="Arial" w:hAnsi="Arial" w:cs="Arial"/>
          <w:sz w:val="24"/>
          <w:szCs w:val="24"/>
        </w:rPr>
        <w:t xml:space="preserve"> people</w:t>
      </w:r>
      <w:r w:rsidR="00887653">
        <w:rPr>
          <w:rFonts w:ascii="Arial" w:hAnsi="Arial" w:cs="Arial"/>
          <w:sz w:val="24"/>
          <w:szCs w:val="24"/>
        </w:rPr>
        <w:t xml:space="preserve"> (5</w:t>
      </w:r>
      <w:r>
        <w:rPr>
          <w:rFonts w:ascii="Arial" w:hAnsi="Arial" w:cs="Arial"/>
          <w:sz w:val="24"/>
          <w:szCs w:val="24"/>
        </w:rPr>
        <w:t>7</w:t>
      </w:r>
      <w:r w:rsidRPr="004248CA">
        <w:rPr>
          <w:rFonts w:ascii="Arial" w:hAnsi="Arial" w:cs="Arial"/>
          <w:sz w:val="24"/>
          <w:szCs w:val="24"/>
        </w:rPr>
        <w:t>%</w:t>
      </w:r>
      <w:r>
        <w:rPr>
          <w:rFonts w:ascii="Arial" w:hAnsi="Arial" w:cs="Arial"/>
          <w:sz w:val="24"/>
          <w:szCs w:val="24"/>
        </w:rPr>
        <w:t xml:space="preserve"> of the total population)</w:t>
      </w:r>
      <w:r w:rsidRPr="004248CA">
        <w:rPr>
          <w:rFonts w:ascii="Arial" w:hAnsi="Arial" w:cs="Arial"/>
          <w:sz w:val="24"/>
          <w:szCs w:val="24"/>
        </w:rPr>
        <w:t>.  This implies that there is a</w:t>
      </w:r>
      <w:r>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CA7632" w:rsidRDefault="00CA7632" w:rsidP="00887653">
      <w:pPr>
        <w:jc w:val="both"/>
        <w:rPr>
          <w:rFonts w:ascii="Arial" w:hAnsi="Arial" w:cs="Arial"/>
          <w:sz w:val="24"/>
          <w:szCs w:val="24"/>
        </w:rPr>
      </w:pPr>
    </w:p>
    <w:p w:rsidR="00CA7632" w:rsidRDefault="00CA7632" w:rsidP="00887653">
      <w:pPr>
        <w:jc w:val="both"/>
        <w:rPr>
          <w:rFonts w:ascii="Arial" w:hAnsi="Arial" w:cs="Arial"/>
          <w:sz w:val="24"/>
          <w:szCs w:val="24"/>
        </w:rPr>
      </w:pPr>
    </w:p>
    <w:p w:rsidR="00CA7632" w:rsidRPr="00887653" w:rsidRDefault="00CA7632" w:rsidP="00887653">
      <w:pPr>
        <w:jc w:val="both"/>
        <w:rPr>
          <w:rFonts w:ascii="Arial" w:eastAsia="Times New Roman" w:hAnsi="Arial" w:cs="Arial"/>
          <w:sz w:val="16"/>
          <w:szCs w:val="16"/>
          <w:lang w:eastAsia="en-ZA"/>
        </w:rPr>
      </w:pPr>
    </w:p>
    <w:p w:rsidR="00887653" w:rsidRPr="00353EB5" w:rsidRDefault="00EE28B0" w:rsidP="00E11A6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lastRenderedPageBreak/>
        <w:t>GENDER DISTRIBUTION</w:t>
      </w:r>
      <w:bookmarkEnd w:id="20"/>
    </w:p>
    <w:p w:rsidR="00887653" w:rsidRDefault="00887653" w:rsidP="00887653">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w:t>
      </w:r>
      <w:r w:rsidR="00353EB5">
        <w:rPr>
          <w:rFonts w:ascii="Arial" w:hAnsi="Arial" w:cs="Arial"/>
          <w:sz w:val="24"/>
          <w:szCs w:val="24"/>
        </w:rPr>
        <w:t>gher majority of females (F – 51%) than males (M – 49</w:t>
      </w:r>
      <w:r>
        <w:rPr>
          <w:rFonts w:ascii="Arial" w:hAnsi="Arial" w:cs="Arial"/>
          <w:sz w:val="24"/>
          <w:szCs w:val="24"/>
        </w:rPr>
        <w:t>%)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887653" w:rsidRDefault="00887653" w:rsidP="00887653">
      <w:pPr>
        <w:keepNext/>
        <w:spacing w:after="0" w:line="360" w:lineRule="auto"/>
        <w:jc w:val="center"/>
      </w:pPr>
      <w:r>
        <w:rPr>
          <w:noProof/>
          <w:lang w:val="en-US"/>
        </w:rPr>
        <w:drawing>
          <wp:inline distT="0" distB="0" distL="0" distR="0" wp14:anchorId="1D5CC808" wp14:editId="0B72A683">
            <wp:extent cx="5676405" cy="2576830"/>
            <wp:effectExtent l="0" t="0" r="635"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7653" w:rsidRDefault="00887653" w:rsidP="00887653">
      <w:pPr>
        <w:pStyle w:val="Caption"/>
        <w:spacing w:after="0"/>
        <w:jc w:val="both"/>
      </w:pPr>
      <w:bookmarkStart w:id="21" w:name="_Toc498434209"/>
      <w:bookmarkStart w:id="22" w:name="_Toc498684912"/>
      <w:r>
        <w:t xml:space="preserve">Figure </w:t>
      </w:r>
      <w:r w:rsidR="00F66090">
        <w:fldChar w:fldCharType="begin"/>
      </w:r>
      <w:r w:rsidR="00F66090">
        <w:instrText xml:space="preserve"> SEQ Figure \* ARABIC </w:instrText>
      </w:r>
      <w:r w:rsidR="00F66090">
        <w:fldChar w:fldCharType="separate"/>
      </w:r>
      <w:r w:rsidR="00B11F6D">
        <w:rPr>
          <w:noProof/>
        </w:rPr>
        <w:t>2</w:t>
      </w:r>
      <w:r w:rsidR="00F66090">
        <w:rPr>
          <w:noProof/>
        </w:rPr>
        <w:fldChar w:fldCharType="end"/>
      </w:r>
      <w:r>
        <w:t>:</w:t>
      </w:r>
      <w:r w:rsidRPr="00A61FF7">
        <w:t xml:space="preserve"> Population Size an</w:t>
      </w:r>
      <w:r w:rsidR="00353EB5">
        <w:t>d Gender Distribution in ward 34</w:t>
      </w:r>
      <w:r w:rsidRPr="00A61FF7">
        <w:t xml:space="preserve"> (Source: 2011 Census Data from Stats SA overlaid onto the 2016 boundaries).</w:t>
      </w:r>
      <w:bookmarkEnd w:id="21"/>
      <w:bookmarkEnd w:id="22"/>
    </w:p>
    <w:p w:rsidR="00887653" w:rsidRPr="00E11A63" w:rsidRDefault="00887653" w:rsidP="00E11A63">
      <w:pPr>
        <w:rPr>
          <w:rFonts w:ascii="Arial" w:hAnsi="Arial" w:cs="Arial"/>
          <w:b/>
          <w:color w:val="FF0000"/>
          <w:sz w:val="24"/>
          <w:szCs w:val="24"/>
        </w:rPr>
      </w:pPr>
    </w:p>
    <w:p w:rsidR="00406C82" w:rsidRPr="00406C82" w:rsidRDefault="00406C82" w:rsidP="00406C82"/>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353EB5" w:rsidRDefault="00353EB5" w:rsidP="009D4870">
      <w:pPr>
        <w:rPr>
          <w:rFonts w:ascii="Arial" w:hAnsi="Arial" w:cs="Arial"/>
          <w:b/>
          <w:color w:val="FF0000"/>
          <w:sz w:val="24"/>
          <w:szCs w:val="24"/>
        </w:rPr>
      </w:pPr>
    </w:p>
    <w:p w:rsidR="00353EB5" w:rsidRPr="00353EB5" w:rsidRDefault="00353EB5" w:rsidP="00353EB5">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9D4870" w:rsidRPr="00353EB5" w:rsidRDefault="00110B7B" w:rsidP="00353EB5">
      <w:pPr>
        <w:pStyle w:val="ListParagraph"/>
        <w:numPr>
          <w:ilvl w:val="0"/>
          <w:numId w:val="19"/>
        </w:numPr>
        <w:rPr>
          <w:rFonts w:ascii="Arial" w:hAnsi="Arial" w:cs="Arial"/>
          <w:color w:val="000000" w:themeColor="text1"/>
          <w:sz w:val="24"/>
          <w:szCs w:val="24"/>
        </w:rPr>
      </w:pPr>
      <w:r w:rsidRPr="00353EB5">
        <w:rPr>
          <w:rFonts w:ascii="Arial" w:hAnsi="Arial" w:cs="Arial"/>
          <w:color w:val="000000" w:themeColor="text1"/>
          <w:sz w:val="24"/>
          <w:szCs w:val="24"/>
        </w:rPr>
        <w:t xml:space="preserve">CCG </w:t>
      </w:r>
    </w:p>
    <w:p w:rsidR="00110B7B" w:rsidRPr="00353EB5" w:rsidRDefault="00110B7B" w:rsidP="00353EB5">
      <w:pPr>
        <w:pStyle w:val="ListParagraph"/>
        <w:numPr>
          <w:ilvl w:val="0"/>
          <w:numId w:val="19"/>
        </w:numPr>
        <w:rPr>
          <w:rFonts w:ascii="Arial" w:hAnsi="Arial" w:cs="Arial"/>
          <w:color w:val="000000" w:themeColor="text1"/>
          <w:sz w:val="24"/>
          <w:szCs w:val="24"/>
        </w:rPr>
      </w:pPr>
      <w:r w:rsidRPr="00353EB5">
        <w:rPr>
          <w:rFonts w:ascii="Arial" w:hAnsi="Arial" w:cs="Arial"/>
          <w:color w:val="000000" w:themeColor="text1"/>
          <w:sz w:val="24"/>
          <w:szCs w:val="24"/>
        </w:rPr>
        <w:t>RED CROSS</w:t>
      </w:r>
    </w:p>
    <w:p w:rsidR="00110B7B" w:rsidRDefault="00110B7B" w:rsidP="00353EB5">
      <w:pPr>
        <w:pStyle w:val="ListParagraph"/>
        <w:numPr>
          <w:ilvl w:val="0"/>
          <w:numId w:val="19"/>
        </w:numPr>
        <w:rPr>
          <w:rFonts w:ascii="Arial" w:hAnsi="Arial" w:cs="Arial"/>
          <w:color w:val="000000" w:themeColor="text1"/>
          <w:sz w:val="24"/>
          <w:szCs w:val="24"/>
        </w:rPr>
      </w:pPr>
      <w:r w:rsidRPr="00353EB5">
        <w:rPr>
          <w:rFonts w:ascii="Arial" w:hAnsi="Arial" w:cs="Arial"/>
          <w:color w:val="000000" w:themeColor="text1"/>
          <w:sz w:val="24"/>
          <w:szCs w:val="24"/>
        </w:rPr>
        <w:t xml:space="preserve">MULTI </w:t>
      </w:r>
      <w:r w:rsidR="00F97F9C" w:rsidRPr="00353EB5">
        <w:rPr>
          <w:rFonts w:ascii="Arial" w:hAnsi="Arial" w:cs="Arial"/>
          <w:color w:val="000000" w:themeColor="text1"/>
          <w:sz w:val="24"/>
          <w:szCs w:val="24"/>
        </w:rPr>
        <w:t>PURPOSE NGO</w:t>
      </w:r>
      <w:r w:rsidR="00CA3F43">
        <w:rPr>
          <w:rFonts w:ascii="Arial" w:hAnsi="Arial" w:cs="Arial"/>
          <w:color w:val="000000" w:themeColor="text1"/>
          <w:sz w:val="24"/>
          <w:szCs w:val="24"/>
        </w:rPr>
        <w:t>s</w:t>
      </w:r>
    </w:p>
    <w:p w:rsidR="00CA3F43" w:rsidRPr="00353EB5" w:rsidRDefault="00CA3F43" w:rsidP="00353EB5">
      <w:pPr>
        <w:pStyle w:val="ListParagraph"/>
        <w:numPr>
          <w:ilvl w:val="0"/>
          <w:numId w:val="19"/>
        </w:numPr>
        <w:rPr>
          <w:rFonts w:ascii="Arial" w:hAnsi="Arial" w:cs="Arial"/>
          <w:color w:val="000000" w:themeColor="text1"/>
          <w:sz w:val="24"/>
          <w:szCs w:val="24"/>
        </w:rPr>
      </w:pPr>
      <w:r>
        <w:rPr>
          <w:rFonts w:ascii="Arial" w:hAnsi="Arial" w:cs="Arial"/>
          <w:color w:val="000000" w:themeColor="text1"/>
          <w:sz w:val="24"/>
          <w:szCs w:val="24"/>
        </w:rPr>
        <w:t>D.O.H</w:t>
      </w:r>
    </w:p>
    <w:p w:rsidR="00406C82" w:rsidRDefault="00406C82" w:rsidP="00406C82">
      <w:pPr>
        <w:rPr>
          <w:color w:val="000000" w:themeColor="text1"/>
        </w:rPr>
      </w:pPr>
    </w:p>
    <w:p w:rsidR="00CA7632" w:rsidRDefault="00CA7632" w:rsidP="00406C82">
      <w:pPr>
        <w:rPr>
          <w:color w:val="000000" w:themeColor="text1"/>
        </w:rPr>
      </w:pPr>
    </w:p>
    <w:p w:rsidR="00CA7632" w:rsidRDefault="00CA7632" w:rsidP="00406C82">
      <w:pPr>
        <w:rPr>
          <w:color w:val="000000" w:themeColor="text1"/>
        </w:rPr>
      </w:pPr>
    </w:p>
    <w:p w:rsidR="00CA7632" w:rsidRDefault="00CA7632" w:rsidP="00406C82">
      <w:pPr>
        <w:rPr>
          <w:color w:val="000000" w:themeColor="text1"/>
        </w:rPr>
      </w:pPr>
    </w:p>
    <w:p w:rsidR="00CA7632" w:rsidRPr="00353EB5" w:rsidRDefault="00CA7632" w:rsidP="00406C82">
      <w:pPr>
        <w:rPr>
          <w:color w:val="000000" w:themeColor="text1"/>
        </w:rPr>
      </w:pPr>
    </w:p>
    <w:p w:rsidR="00353EB5" w:rsidRPr="00CA7632" w:rsidRDefault="00EE28B0" w:rsidP="009D487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353EB5" w:rsidRDefault="00353EB5" w:rsidP="00353EB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353EB5" w:rsidRPr="00CF4447" w:rsidTr="0096333D">
        <w:tc>
          <w:tcPr>
            <w:tcW w:w="8105" w:type="dxa"/>
            <w:gridSpan w:val="3"/>
            <w:shd w:val="clear" w:color="auto" w:fill="BFBFBF" w:themeFill="background1" w:themeFillShade="BF"/>
          </w:tcPr>
          <w:p w:rsidR="00353EB5" w:rsidRPr="002D1CCD" w:rsidRDefault="00353EB5" w:rsidP="0096333D">
            <w:pPr>
              <w:pStyle w:val="NoSpacing"/>
              <w:jc w:val="center"/>
              <w:rPr>
                <w:rFonts w:ascii="Arial" w:hAnsi="Arial" w:cs="Arial"/>
                <w:b/>
                <w:sz w:val="20"/>
                <w:szCs w:val="20"/>
                <w:lang w:eastAsia="en-ZA"/>
              </w:rPr>
            </w:pPr>
            <w:r w:rsidRPr="002D1CCD">
              <w:rPr>
                <w:rFonts w:ascii="Arial" w:hAnsi="Arial" w:cs="Arial"/>
                <w:b/>
                <w:sz w:val="20"/>
                <w:szCs w:val="20"/>
                <w:lang w:eastAsia="en-ZA"/>
              </w:rPr>
              <w:t>HIGHEST LEVEL OF EDUCATION</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No schooling</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303</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2.27 %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0</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382</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2.86 %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1/sub A</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286</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2.14 %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2/sub B</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284</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2.12 %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3/std 1/ABET 1/Kha Ri Gude; SANLI</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300</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2.24 %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4/std 2</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299</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2.24 %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5/std 3/ABET 2</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338</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2.53 %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6/std 4</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336</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2.51 %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7/std 5/ABET 3</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368</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2.75 %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8/std 6/form 1</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769</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5.76 %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9/std 7/form 2/ABET 4</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504</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3.77 %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10/std 8/form 3</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980</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7.34 %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11/std 9/form 4</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812</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6.08 %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Grade 12/std 10/form 5</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3063</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22.96 %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NTC I/N1/NIC/(V) Level 2</w:t>
            </w:r>
          </w:p>
        </w:tc>
        <w:tc>
          <w:tcPr>
            <w:tcW w:w="1215" w:type="dxa"/>
          </w:tcPr>
          <w:p w:rsidR="00353EB5" w:rsidRPr="002D1CCD" w:rsidRDefault="00353EB5" w:rsidP="0096333D">
            <w:pPr>
              <w:rPr>
                <w:rFonts w:ascii="Arial" w:hAnsi="Arial" w:cs="Arial"/>
                <w:sz w:val="20"/>
                <w:szCs w:val="20"/>
              </w:rPr>
            </w:pPr>
            <w:r w:rsidRPr="002D1CCD">
              <w:rPr>
                <w:rFonts w:ascii="Arial" w:hAnsi="Arial" w:cs="Arial"/>
                <w:sz w:val="20"/>
                <w:szCs w:val="20"/>
              </w:rPr>
              <w:t>31</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0.23 %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NTC II/N2/NIC/(V) Level 3</w:t>
            </w:r>
          </w:p>
        </w:tc>
        <w:tc>
          <w:tcPr>
            <w:tcW w:w="1215" w:type="dxa"/>
          </w:tcPr>
          <w:p w:rsidR="00353EB5" w:rsidRPr="002D1CCD" w:rsidRDefault="00042F08" w:rsidP="0096333D">
            <w:pPr>
              <w:rPr>
                <w:rFonts w:ascii="Arial" w:hAnsi="Arial" w:cs="Arial"/>
                <w:sz w:val="20"/>
                <w:szCs w:val="20"/>
                <w:lang w:eastAsia="en-ZA"/>
              </w:rPr>
            </w:pPr>
            <w:r w:rsidRPr="002D1CCD">
              <w:rPr>
                <w:rFonts w:ascii="Arial" w:hAnsi="Arial" w:cs="Arial"/>
                <w:sz w:val="20"/>
                <w:szCs w:val="20"/>
                <w:lang w:eastAsia="en-ZA"/>
              </w:rPr>
              <w:t>25</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0.18 %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NTC III/N3/NIC/(V) Level 4</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37</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0.27 %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N4/NTC 4</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55</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0.41 %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N5/NTC 5</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29</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0.21 %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N6/NTC 6</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39</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0.29 %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Certificate with less than Grade 12/std 10</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27</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0.20 %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Diploma with less than Grade 12/std 10</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55</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0.41 %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Certificate with Grade 12/std 10</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187</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1.40 %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Diploma with Grade 12/std 10</w:t>
            </w:r>
          </w:p>
        </w:tc>
        <w:tc>
          <w:tcPr>
            <w:tcW w:w="1215" w:type="dxa"/>
          </w:tcPr>
          <w:p w:rsidR="00353EB5" w:rsidRPr="002D1CCD" w:rsidRDefault="00042F08" w:rsidP="0096333D">
            <w:pPr>
              <w:rPr>
                <w:rFonts w:ascii="Arial" w:hAnsi="Arial" w:cs="Arial"/>
                <w:sz w:val="20"/>
                <w:szCs w:val="20"/>
                <w:lang w:eastAsia="en-ZA"/>
              </w:rPr>
            </w:pPr>
            <w:r w:rsidRPr="002D1CCD">
              <w:rPr>
                <w:rFonts w:ascii="Arial" w:hAnsi="Arial" w:cs="Arial"/>
                <w:sz w:val="20"/>
                <w:szCs w:val="20"/>
                <w:lang w:eastAsia="en-ZA"/>
              </w:rPr>
              <w:t>401</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3.00 %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Higher Diploma</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231</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1.73 %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Post Higher Diploma (Masters; Doctoral Diploma)</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50</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0.37 %</w:t>
            </w:r>
          </w:p>
        </w:tc>
      </w:tr>
      <w:tr w:rsidR="00353EB5" w:rsidRPr="00CF4447" w:rsidTr="0096333D">
        <w:tc>
          <w:tcPr>
            <w:tcW w:w="5807" w:type="dxa"/>
          </w:tcPr>
          <w:p w:rsidR="00353EB5" w:rsidRPr="002D1CCD" w:rsidRDefault="006115D1" w:rsidP="0096333D">
            <w:pPr>
              <w:rPr>
                <w:rFonts w:ascii="Arial" w:hAnsi="Arial" w:cs="Arial"/>
                <w:sz w:val="20"/>
                <w:szCs w:val="20"/>
                <w:lang w:eastAsia="en-ZA"/>
              </w:rPr>
            </w:pPr>
            <w:r w:rsidRPr="002D1CCD">
              <w:rPr>
                <w:rFonts w:ascii="Arial" w:hAnsi="Arial" w:cs="Arial"/>
                <w:sz w:val="20"/>
                <w:szCs w:val="20"/>
                <w:lang w:eastAsia="en-ZA"/>
              </w:rPr>
              <w:t>Bachelor’s</w:t>
            </w:r>
            <w:r w:rsidR="00353EB5" w:rsidRPr="002D1CCD">
              <w:rPr>
                <w:rFonts w:ascii="Arial" w:hAnsi="Arial" w:cs="Arial"/>
                <w:sz w:val="20"/>
                <w:szCs w:val="20"/>
                <w:lang w:eastAsia="en-ZA"/>
              </w:rPr>
              <w:t xml:space="preserve"> Degree</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256</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1.91 %</w:t>
            </w:r>
          </w:p>
        </w:tc>
      </w:tr>
      <w:tr w:rsidR="00353EB5" w:rsidRPr="00CF4447" w:rsidTr="0096333D">
        <w:tc>
          <w:tcPr>
            <w:tcW w:w="5807" w:type="dxa"/>
          </w:tcPr>
          <w:p w:rsidR="00353EB5" w:rsidRPr="002D1CCD" w:rsidRDefault="006115D1" w:rsidP="0096333D">
            <w:pPr>
              <w:rPr>
                <w:rFonts w:ascii="Arial" w:hAnsi="Arial" w:cs="Arial"/>
                <w:sz w:val="20"/>
                <w:szCs w:val="20"/>
                <w:lang w:eastAsia="en-ZA"/>
              </w:rPr>
            </w:pPr>
            <w:r w:rsidRPr="002D1CCD">
              <w:rPr>
                <w:rFonts w:ascii="Arial" w:hAnsi="Arial" w:cs="Arial"/>
                <w:sz w:val="20"/>
                <w:szCs w:val="20"/>
                <w:lang w:eastAsia="en-ZA"/>
              </w:rPr>
              <w:t>Bachelor’s</w:t>
            </w:r>
            <w:r w:rsidR="00353EB5" w:rsidRPr="002D1CCD">
              <w:rPr>
                <w:rFonts w:ascii="Arial" w:hAnsi="Arial" w:cs="Arial"/>
                <w:sz w:val="20"/>
                <w:szCs w:val="20"/>
                <w:lang w:eastAsia="en-ZA"/>
              </w:rPr>
              <w:t xml:space="preserve"> Degree and Post-graduate Diploma</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50</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0.37 %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Honours Degree</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60</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0.44 %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Higher Degree (Master; Doctorate)</w:t>
            </w:r>
          </w:p>
        </w:tc>
        <w:tc>
          <w:tcPr>
            <w:tcW w:w="1215" w:type="dxa"/>
          </w:tcPr>
          <w:p w:rsidR="00353EB5" w:rsidRPr="002D1CCD" w:rsidRDefault="00042F08" w:rsidP="0096333D">
            <w:pPr>
              <w:rPr>
                <w:rFonts w:ascii="Arial" w:hAnsi="Arial" w:cs="Arial"/>
                <w:sz w:val="20"/>
                <w:szCs w:val="20"/>
                <w:lang w:eastAsia="en-ZA"/>
              </w:rPr>
            </w:pPr>
            <w:r w:rsidRPr="002D1CCD">
              <w:rPr>
                <w:rFonts w:ascii="Arial" w:hAnsi="Arial" w:cs="Arial"/>
                <w:sz w:val="20"/>
                <w:szCs w:val="20"/>
                <w:lang w:eastAsia="en-ZA"/>
              </w:rPr>
              <w:t>41</w:t>
            </w:r>
          </w:p>
        </w:tc>
        <w:tc>
          <w:tcPr>
            <w:tcW w:w="1083" w:type="dxa"/>
          </w:tcPr>
          <w:p w:rsidR="00353EB5" w:rsidRPr="002D1CCD" w:rsidRDefault="002D1CCD" w:rsidP="002D1CCD">
            <w:pPr>
              <w:rPr>
                <w:rFonts w:ascii="Calibri" w:hAnsi="Calibri"/>
                <w:color w:val="000000"/>
                <w:sz w:val="20"/>
                <w:szCs w:val="20"/>
              </w:rPr>
            </w:pPr>
            <w:r>
              <w:rPr>
                <w:rFonts w:ascii="Calibri" w:hAnsi="Calibri"/>
                <w:color w:val="000000"/>
                <w:sz w:val="20"/>
                <w:szCs w:val="20"/>
              </w:rPr>
              <w:t>0.30 %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Other</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30</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0.22 %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Unspecified</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w:t>
            </w:r>
          </w:p>
        </w:tc>
        <w:tc>
          <w:tcPr>
            <w:tcW w:w="1083" w:type="dxa"/>
          </w:tcPr>
          <w:p w:rsidR="00353EB5" w:rsidRPr="002D1CCD" w:rsidRDefault="002D1CCD" w:rsidP="0096333D">
            <w:pPr>
              <w:rPr>
                <w:rFonts w:ascii="Arial" w:hAnsi="Arial" w:cs="Arial"/>
                <w:sz w:val="20"/>
                <w:szCs w:val="20"/>
                <w:lang w:eastAsia="en-ZA"/>
              </w:rPr>
            </w:pPr>
            <w:r w:rsidRPr="002D1CCD">
              <w:rPr>
                <w:rFonts w:ascii="Arial" w:hAnsi="Arial" w:cs="Arial"/>
                <w:sz w:val="20"/>
                <w:szCs w:val="20"/>
                <w:lang w:eastAsia="en-ZA"/>
              </w:rPr>
              <w:t>-</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Not applicable</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2709</w:t>
            </w:r>
          </w:p>
        </w:tc>
        <w:tc>
          <w:tcPr>
            <w:tcW w:w="1083" w:type="dxa"/>
          </w:tcPr>
          <w:p w:rsidR="00353EB5" w:rsidRPr="002D1CCD" w:rsidRDefault="002D1CCD" w:rsidP="0096333D">
            <w:pPr>
              <w:rPr>
                <w:rFonts w:ascii="Calibri" w:hAnsi="Calibri"/>
                <w:color w:val="000000"/>
                <w:sz w:val="20"/>
                <w:szCs w:val="20"/>
              </w:rPr>
            </w:pPr>
            <w:r>
              <w:rPr>
                <w:rFonts w:ascii="Calibri" w:hAnsi="Calibri"/>
                <w:color w:val="000000"/>
                <w:sz w:val="20"/>
                <w:szCs w:val="20"/>
              </w:rPr>
              <w:t>20.31 %</w:t>
            </w:r>
          </w:p>
        </w:tc>
      </w:tr>
      <w:tr w:rsidR="00353EB5" w:rsidRPr="00CF4447" w:rsidTr="0096333D">
        <w:tc>
          <w:tcPr>
            <w:tcW w:w="5807" w:type="dxa"/>
          </w:tcPr>
          <w:p w:rsidR="00353EB5" w:rsidRPr="002D1CCD" w:rsidRDefault="00353EB5" w:rsidP="0096333D">
            <w:pPr>
              <w:rPr>
                <w:rFonts w:ascii="Arial" w:hAnsi="Arial" w:cs="Arial"/>
                <w:sz w:val="20"/>
                <w:szCs w:val="20"/>
                <w:lang w:eastAsia="en-ZA"/>
              </w:rPr>
            </w:pPr>
            <w:r w:rsidRPr="002D1CCD">
              <w:rPr>
                <w:rFonts w:ascii="Arial" w:hAnsi="Arial" w:cs="Arial"/>
                <w:sz w:val="20"/>
                <w:szCs w:val="20"/>
                <w:lang w:eastAsia="en-ZA"/>
              </w:rPr>
              <w:t>Grand Total</w:t>
            </w:r>
          </w:p>
        </w:tc>
        <w:tc>
          <w:tcPr>
            <w:tcW w:w="1215" w:type="dxa"/>
          </w:tcPr>
          <w:p w:rsidR="00353EB5" w:rsidRPr="002D1CCD" w:rsidRDefault="00042F08" w:rsidP="0096333D">
            <w:pPr>
              <w:rPr>
                <w:rFonts w:ascii="Arial" w:hAnsi="Arial" w:cs="Arial"/>
                <w:sz w:val="20"/>
                <w:szCs w:val="20"/>
              </w:rPr>
            </w:pPr>
            <w:r w:rsidRPr="002D1CCD">
              <w:rPr>
                <w:rFonts w:ascii="Arial" w:hAnsi="Arial" w:cs="Arial"/>
                <w:sz w:val="20"/>
                <w:szCs w:val="20"/>
              </w:rPr>
              <w:t>13336</w:t>
            </w:r>
          </w:p>
        </w:tc>
        <w:tc>
          <w:tcPr>
            <w:tcW w:w="1083" w:type="dxa"/>
          </w:tcPr>
          <w:p w:rsidR="00353EB5" w:rsidRPr="002D1CCD" w:rsidRDefault="00353EB5" w:rsidP="0096333D">
            <w:pPr>
              <w:keepNext/>
              <w:rPr>
                <w:rFonts w:ascii="Arial" w:hAnsi="Arial" w:cs="Arial"/>
                <w:sz w:val="20"/>
                <w:szCs w:val="20"/>
                <w:lang w:eastAsia="en-ZA"/>
              </w:rPr>
            </w:pPr>
            <w:r w:rsidRPr="002D1CCD">
              <w:rPr>
                <w:rFonts w:ascii="Arial" w:hAnsi="Arial" w:cs="Arial"/>
                <w:sz w:val="20"/>
                <w:szCs w:val="20"/>
                <w:lang w:eastAsia="en-ZA"/>
              </w:rPr>
              <w:t>100%</w:t>
            </w:r>
          </w:p>
        </w:tc>
      </w:tr>
    </w:tbl>
    <w:p w:rsidR="00353EB5" w:rsidRDefault="00353EB5" w:rsidP="00353EB5">
      <w:pPr>
        <w:pStyle w:val="Caption"/>
        <w:rPr>
          <w:rFonts w:ascii="Arial" w:hAnsi="Arial" w:cs="Arial"/>
          <w:sz w:val="24"/>
          <w:szCs w:val="24"/>
        </w:rPr>
      </w:pPr>
      <w:bookmarkStart w:id="25" w:name="_Toc498684902"/>
      <w:r>
        <w:t xml:space="preserve">Table </w:t>
      </w:r>
      <w:r w:rsidR="00F66090">
        <w:fldChar w:fldCharType="begin"/>
      </w:r>
      <w:r w:rsidR="00F66090">
        <w:instrText xml:space="preserve"> SEQ Table \* ARABIC </w:instrText>
      </w:r>
      <w:r w:rsidR="00F66090">
        <w:fldChar w:fldCharType="separate"/>
      </w:r>
      <w:r w:rsidR="00B11F6D">
        <w:rPr>
          <w:noProof/>
        </w:rPr>
        <w:t>3</w:t>
      </w:r>
      <w:r w:rsidR="00F66090">
        <w:rPr>
          <w:noProof/>
        </w:rPr>
        <w:fldChar w:fldCharType="end"/>
      </w:r>
      <w:r>
        <w:t xml:space="preserve">: Highest level of education in ward 34 </w:t>
      </w:r>
      <w:r w:rsidRPr="00BF7623">
        <w:t>(Source: 2011 Census Data from Stats SA overlaid onto the 2016 boundaries).</w:t>
      </w:r>
      <w:bookmarkEnd w:id="25"/>
    </w:p>
    <w:p w:rsidR="00353EB5" w:rsidRDefault="00353EB5" w:rsidP="00353EB5">
      <w:pPr>
        <w:keepNext/>
      </w:pPr>
      <w:r>
        <w:rPr>
          <w:noProof/>
          <w:lang w:val="en-US"/>
        </w:rPr>
        <w:lastRenderedPageBreak/>
        <w:drawing>
          <wp:inline distT="0" distB="0" distL="0" distR="0" wp14:anchorId="112BBAA8" wp14:editId="55A474FB">
            <wp:extent cx="5771408" cy="4037610"/>
            <wp:effectExtent l="0" t="0" r="127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3EB5" w:rsidRDefault="00353EB5" w:rsidP="00353EB5">
      <w:pPr>
        <w:pStyle w:val="Caption"/>
        <w:jc w:val="both"/>
        <w:rPr>
          <w:rFonts w:ascii="Arial" w:hAnsi="Arial" w:cs="Arial"/>
          <w:sz w:val="24"/>
          <w:szCs w:val="24"/>
        </w:rPr>
      </w:pPr>
      <w:bookmarkStart w:id="26" w:name="_Toc498434210"/>
      <w:bookmarkStart w:id="27" w:name="_Toc498684913"/>
      <w:r>
        <w:t xml:space="preserve">Figure </w:t>
      </w:r>
      <w:r w:rsidR="00F66090">
        <w:fldChar w:fldCharType="begin"/>
      </w:r>
      <w:r w:rsidR="00F66090">
        <w:instrText xml:space="preserve"> SEQ Figure \* ARABIC </w:instrText>
      </w:r>
      <w:r w:rsidR="00F66090">
        <w:fldChar w:fldCharType="separate"/>
      </w:r>
      <w:r w:rsidR="00B11F6D">
        <w:rPr>
          <w:noProof/>
        </w:rPr>
        <w:t>3</w:t>
      </w:r>
      <w:r w:rsidR="00F66090">
        <w:rPr>
          <w:noProof/>
        </w:rPr>
        <w:fldChar w:fldCharType="end"/>
      </w:r>
      <w:r>
        <w:t>: Highest level of education in ward 34</w:t>
      </w:r>
      <w:r w:rsidRPr="00515B9D">
        <w:t xml:space="preserve"> (Source: 2011 Census Data from Stats SA overlaid onto the 2016 boundaries).</w:t>
      </w:r>
      <w:bookmarkEnd w:id="26"/>
      <w:bookmarkEnd w:id="27"/>
    </w:p>
    <w:p w:rsidR="00CA7632" w:rsidRDefault="00353EB5" w:rsidP="00CA7632">
      <w:pPr>
        <w:spacing w:before="240" w:line="360" w:lineRule="auto"/>
        <w:jc w:val="both"/>
        <w:rPr>
          <w:rFonts w:ascii="Arial" w:hAnsi="Arial" w:cs="Arial"/>
          <w:sz w:val="24"/>
          <w:szCs w:val="24"/>
        </w:rPr>
      </w:pPr>
      <w:r>
        <w:rPr>
          <w:rFonts w:ascii="Arial" w:hAnsi="Arial" w:cs="Arial"/>
          <w:sz w:val="24"/>
          <w:szCs w:val="24"/>
        </w:rPr>
        <w:t>A high majority of people within ward 34 have completed Grade 12/Standard 10/Form 5 as the highest level of education.  From there, onwards, the numbers fall drastically which therefore means that the majority have not had the opportunity to obtain tertiary.  This is a cause for concern because the implication is that a high majority of the people within ward 34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w:t>
      </w:r>
      <w:r w:rsidR="00CA7632">
        <w:rPr>
          <w:rFonts w:ascii="Arial" w:hAnsi="Arial" w:cs="Arial"/>
          <w:sz w:val="24"/>
          <w:szCs w:val="24"/>
        </w:rPr>
        <w:t>pment towards a healthy economy.</w:t>
      </w:r>
    </w:p>
    <w:p w:rsidR="00CA7632" w:rsidRDefault="00CA7632" w:rsidP="00CA7632">
      <w:pPr>
        <w:spacing w:before="240" w:line="360" w:lineRule="auto"/>
        <w:jc w:val="both"/>
        <w:rPr>
          <w:rFonts w:ascii="Arial" w:hAnsi="Arial" w:cs="Arial"/>
          <w:sz w:val="24"/>
          <w:szCs w:val="24"/>
        </w:rPr>
      </w:pPr>
    </w:p>
    <w:p w:rsidR="00CA7632" w:rsidRDefault="00CA7632" w:rsidP="00CA7632">
      <w:pPr>
        <w:spacing w:before="240" w:line="360" w:lineRule="auto"/>
        <w:jc w:val="both"/>
        <w:rPr>
          <w:rFonts w:ascii="Arial" w:hAnsi="Arial" w:cs="Arial"/>
          <w:sz w:val="24"/>
          <w:szCs w:val="24"/>
        </w:rPr>
      </w:pPr>
    </w:p>
    <w:p w:rsidR="00CA7632" w:rsidRDefault="00CA7632" w:rsidP="00CA7632">
      <w:pPr>
        <w:spacing w:before="240" w:line="360" w:lineRule="auto"/>
        <w:jc w:val="both"/>
        <w:rPr>
          <w:rFonts w:ascii="Arial" w:hAnsi="Arial" w:cs="Arial"/>
          <w:sz w:val="24"/>
          <w:szCs w:val="24"/>
        </w:rPr>
      </w:pPr>
    </w:p>
    <w:p w:rsidR="00CA7632" w:rsidRPr="00CA7632" w:rsidRDefault="00CA7632" w:rsidP="00CA7632">
      <w:pPr>
        <w:spacing w:before="240" w:line="360" w:lineRule="auto"/>
        <w:jc w:val="both"/>
        <w:rPr>
          <w:rFonts w:ascii="Arial" w:hAnsi="Arial" w:cs="Arial"/>
          <w:sz w:val="24"/>
          <w:szCs w:val="24"/>
        </w:rPr>
      </w:pPr>
    </w:p>
    <w:p w:rsidR="0096333D" w:rsidRDefault="00EE28B0" w:rsidP="00CA763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lastRenderedPageBreak/>
        <w:t>EMPLOYMENT AND UNEMPLOYMENT.</w:t>
      </w:r>
      <w:bookmarkEnd w:id="28"/>
    </w:p>
    <w:p w:rsidR="00CA7632" w:rsidRPr="00CA7632" w:rsidRDefault="00CA7632" w:rsidP="00CA7632"/>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96333D" w:rsidRPr="00997F26" w:rsidTr="0096333D">
        <w:trPr>
          <w:trHeight w:val="539"/>
          <w:jc w:val="center"/>
        </w:trPr>
        <w:tc>
          <w:tcPr>
            <w:tcW w:w="1162"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96333D" w:rsidRPr="00997F26" w:rsidRDefault="0096333D" w:rsidP="0096333D">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96333D" w:rsidRPr="00997F26" w:rsidTr="0096333D">
        <w:trPr>
          <w:trHeight w:val="255"/>
          <w:jc w:val="center"/>
        </w:trPr>
        <w:tc>
          <w:tcPr>
            <w:tcW w:w="1162" w:type="dxa"/>
            <w:shd w:val="clear" w:color="auto" w:fill="auto"/>
            <w:noWrap/>
            <w:vAlign w:val="bottom"/>
            <w:hideMark/>
          </w:tcPr>
          <w:p w:rsidR="0096333D" w:rsidRPr="0096333D" w:rsidRDefault="0096333D" w:rsidP="0096333D">
            <w:pPr>
              <w:jc w:val="center"/>
              <w:rPr>
                <w:rFonts w:ascii="Arial" w:hAnsi="Arial" w:cs="Arial"/>
                <w:sz w:val="24"/>
                <w:szCs w:val="24"/>
              </w:rPr>
            </w:pPr>
            <w:r w:rsidRPr="0096333D">
              <w:rPr>
                <w:rFonts w:ascii="Arial" w:hAnsi="Arial" w:cs="Arial"/>
                <w:sz w:val="24"/>
                <w:szCs w:val="24"/>
              </w:rPr>
              <w:t>3726</w:t>
            </w:r>
          </w:p>
        </w:tc>
        <w:tc>
          <w:tcPr>
            <w:tcW w:w="1410" w:type="dxa"/>
            <w:shd w:val="clear" w:color="auto" w:fill="auto"/>
            <w:noWrap/>
            <w:vAlign w:val="bottom"/>
            <w:hideMark/>
          </w:tcPr>
          <w:p w:rsidR="0096333D" w:rsidRPr="0096333D" w:rsidRDefault="0096333D" w:rsidP="0096333D">
            <w:pPr>
              <w:jc w:val="center"/>
              <w:rPr>
                <w:rFonts w:ascii="Arial" w:hAnsi="Arial" w:cs="Arial"/>
                <w:sz w:val="24"/>
                <w:szCs w:val="24"/>
              </w:rPr>
            </w:pPr>
            <w:r w:rsidRPr="0096333D">
              <w:rPr>
                <w:rFonts w:ascii="Arial" w:hAnsi="Arial" w:cs="Arial"/>
                <w:sz w:val="24"/>
                <w:szCs w:val="24"/>
              </w:rPr>
              <w:t>1194</w:t>
            </w:r>
          </w:p>
        </w:tc>
        <w:tc>
          <w:tcPr>
            <w:tcW w:w="1410" w:type="dxa"/>
            <w:shd w:val="clear" w:color="auto" w:fill="auto"/>
            <w:noWrap/>
            <w:vAlign w:val="bottom"/>
            <w:hideMark/>
          </w:tcPr>
          <w:p w:rsidR="0096333D" w:rsidRPr="0096333D" w:rsidRDefault="0096333D" w:rsidP="0096333D">
            <w:pPr>
              <w:jc w:val="center"/>
              <w:rPr>
                <w:rFonts w:ascii="Arial" w:hAnsi="Arial" w:cs="Arial"/>
                <w:sz w:val="24"/>
                <w:szCs w:val="24"/>
              </w:rPr>
            </w:pPr>
            <w:r w:rsidRPr="0096333D">
              <w:rPr>
                <w:rFonts w:ascii="Arial" w:hAnsi="Arial" w:cs="Arial"/>
                <w:sz w:val="24"/>
                <w:szCs w:val="24"/>
              </w:rPr>
              <w:t>546</w:t>
            </w:r>
          </w:p>
        </w:tc>
        <w:tc>
          <w:tcPr>
            <w:tcW w:w="1445" w:type="dxa"/>
            <w:shd w:val="clear" w:color="auto" w:fill="auto"/>
            <w:noWrap/>
            <w:vAlign w:val="bottom"/>
            <w:hideMark/>
          </w:tcPr>
          <w:p w:rsidR="0096333D" w:rsidRPr="0096333D" w:rsidRDefault="0096333D" w:rsidP="0096333D">
            <w:pPr>
              <w:jc w:val="center"/>
              <w:rPr>
                <w:rFonts w:ascii="Arial" w:hAnsi="Arial" w:cs="Arial"/>
                <w:sz w:val="24"/>
                <w:szCs w:val="24"/>
              </w:rPr>
            </w:pPr>
            <w:r w:rsidRPr="0096333D">
              <w:rPr>
                <w:rFonts w:ascii="Arial" w:hAnsi="Arial" w:cs="Arial"/>
                <w:sz w:val="24"/>
                <w:szCs w:val="24"/>
              </w:rPr>
              <w:t>3803</w:t>
            </w:r>
          </w:p>
        </w:tc>
        <w:tc>
          <w:tcPr>
            <w:tcW w:w="1327" w:type="dxa"/>
            <w:shd w:val="clear" w:color="auto" w:fill="auto"/>
            <w:noWrap/>
            <w:vAlign w:val="bottom"/>
            <w:hideMark/>
          </w:tcPr>
          <w:p w:rsidR="0096333D" w:rsidRPr="0096333D" w:rsidRDefault="0096333D" w:rsidP="0096333D">
            <w:pPr>
              <w:rPr>
                <w:rFonts w:ascii="Arial" w:hAnsi="Arial" w:cs="Arial"/>
                <w:sz w:val="24"/>
                <w:szCs w:val="24"/>
              </w:rPr>
            </w:pPr>
            <w:r w:rsidRPr="0096333D">
              <w:rPr>
                <w:rFonts w:ascii="Arial" w:hAnsi="Arial" w:cs="Arial"/>
                <w:sz w:val="24"/>
                <w:szCs w:val="24"/>
              </w:rPr>
              <w:t>-</w:t>
            </w:r>
          </w:p>
        </w:tc>
        <w:tc>
          <w:tcPr>
            <w:tcW w:w="1173" w:type="dxa"/>
            <w:shd w:val="clear" w:color="auto" w:fill="auto"/>
            <w:noWrap/>
            <w:vAlign w:val="bottom"/>
            <w:hideMark/>
          </w:tcPr>
          <w:p w:rsidR="0096333D" w:rsidRPr="0096333D" w:rsidRDefault="0096333D" w:rsidP="0096333D">
            <w:pPr>
              <w:jc w:val="center"/>
              <w:rPr>
                <w:rFonts w:ascii="Arial" w:hAnsi="Arial" w:cs="Arial"/>
                <w:sz w:val="24"/>
                <w:szCs w:val="24"/>
              </w:rPr>
            </w:pPr>
            <w:r w:rsidRPr="0096333D">
              <w:rPr>
                <w:rFonts w:ascii="Arial" w:hAnsi="Arial" w:cs="Arial"/>
                <w:sz w:val="24"/>
                <w:szCs w:val="24"/>
              </w:rPr>
              <w:t>4067</w:t>
            </w:r>
          </w:p>
        </w:tc>
        <w:tc>
          <w:tcPr>
            <w:tcW w:w="1282" w:type="dxa"/>
            <w:shd w:val="clear" w:color="auto" w:fill="auto"/>
            <w:noWrap/>
            <w:vAlign w:val="bottom"/>
            <w:hideMark/>
          </w:tcPr>
          <w:p w:rsidR="0096333D" w:rsidRPr="0096333D" w:rsidRDefault="0096333D" w:rsidP="0096333D">
            <w:pPr>
              <w:rPr>
                <w:rFonts w:ascii="Arial" w:hAnsi="Arial" w:cs="Arial"/>
                <w:sz w:val="24"/>
                <w:szCs w:val="24"/>
              </w:rPr>
            </w:pPr>
            <w:r w:rsidRPr="0096333D">
              <w:rPr>
                <w:rFonts w:ascii="Arial" w:hAnsi="Arial" w:cs="Arial"/>
                <w:sz w:val="24"/>
                <w:szCs w:val="24"/>
              </w:rPr>
              <w:t>13336</w:t>
            </w:r>
          </w:p>
        </w:tc>
      </w:tr>
    </w:tbl>
    <w:p w:rsidR="0096333D" w:rsidRDefault="0096333D" w:rsidP="0096333D">
      <w:pPr>
        <w:pStyle w:val="Caption"/>
      </w:pPr>
      <w:bookmarkStart w:id="29" w:name="_Toc498684903"/>
      <w:r>
        <w:t xml:space="preserve">Table </w:t>
      </w:r>
      <w:r w:rsidR="00F66090">
        <w:fldChar w:fldCharType="begin"/>
      </w:r>
      <w:r w:rsidR="00F66090">
        <w:instrText xml:space="preserve"> SEQ Table \* ARABIC </w:instrText>
      </w:r>
      <w:r w:rsidR="00F66090">
        <w:fldChar w:fldCharType="separate"/>
      </w:r>
      <w:r w:rsidR="00B11F6D">
        <w:rPr>
          <w:noProof/>
        </w:rPr>
        <w:t>4</w:t>
      </w:r>
      <w:r w:rsidR="00F66090">
        <w:rPr>
          <w:noProof/>
        </w:rPr>
        <w:fldChar w:fldCharType="end"/>
      </w:r>
      <w:r>
        <w:t xml:space="preserve">: Employment and unemployment levels </w:t>
      </w:r>
      <w:r w:rsidR="00CA7632">
        <w:t>in ward 3</w:t>
      </w:r>
      <w:r w:rsidRPr="00670D8A">
        <w:t>4 (Source: 2011 Census Data from Stats SA overlaid onto the 2016 boundaries).</w:t>
      </w:r>
      <w:bookmarkEnd w:id="29"/>
    </w:p>
    <w:p w:rsidR="0096333D" w:rsidRDefault="0096333D" w:rsidP="0096333D">
      <w:pPr>
        <w:spacing w:before="240" w:line="360" w:lineRule="auto"/>
        <w:jc w:val="both"/>
        <w:rPr>
          <w:rFonts w:ascii="Arial" w:hAnsi="Arial" w:cs="Arial"/>
          <w:sz w:val="24"/>
          <w:szCs w:val="24"/>
        </w:rPr>
      </w:pPr>
      <w:r>
        <w:rPr>
          <w:rFonts w:ascii="Arial" w:hAnsi="Arial" w:cs="Arial"/>
          <w:sz w:val="24"/>
          <w:szCs w:val="24"/>
        </w:rPr>
        <w:t>Due to a high concentration of the population being in ward 34, in terms of employment, the ward is among the top 10 wards with the highest concentration of the employed.  However, a question is the job quality and whether or not it is long term and/or short term?  The stakeholders indicated that the majority of those employed are working within the following:-</w:t>
      </w:r>
    </w:p>
    <w:p w:rsidR="0096333D" w:rsidRDefault="0096333D" w:rsidP="00CA3F43">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Emabhodini.</w:t>
      </w:r>
    </w:p>
    <w:p w:rsidR="00CA3F43" w:rsidRPr="00CA3F43" w:rsidRDefault="00CA3F43" w:rsidP="00CA3F43">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Governmental Departments</w:t>
      </w:r>
    </w:p>
    <w:p w:rsidR="0096333D" w:rsidRDefault="00CA3F43" w:rsidP="0096333D">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Arcelor Mittal</w:t>
      </w:r>
    </w:p>
    <w:p w:rsidR="0096333D" w:rsidRDefault="0096333D" w:rsidP="003535AC">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Karbochem.</w:t>
      </w:r>
    </w:p>
    <w:p w:rsidR="0096333D" w:rsidRPr="00CA7632" w:rsidRDefault="00CA3F43" w:rsidP="003535AC">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Municipality</w:t>
      </w:r>
    </w:p>
    <w:p w:rsid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96333D" w:rsidRDefault="0096333D" w:rsidP="009D4870">
      <w:pPr>
        <w:rPr>
          <w:rFonts w:ascii="Arial" w:hAnsi="Arial" w:cs="Arial"/>
          <w:b/>
          <w:color w:val="FF0000"/>
          <w:sz w:val="24"/>
          <w:szCs w:val="24"/>
        </w:rPr>
      </w:pPr>
    </w:p>
    <w:p w:rsidR="0096333D" w:rsidRPr="00CA7632" w:rsidRDefault="0096333D" w:rsidP="00CA7632">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poverty within ward 34.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9D4870" w:rsidRPr="0096333D" w:rsidRDefault="006115D1" w:rsidP="0096333D">
      <w:pPr>
        <w:pStyle w:val="ListParagraph"/>
        <w:numPr>
          <w:ilvl w:val="0"/>
          <w:numId w:val="21"/>
        </w:numPr>
        <w:rPr>
          <w:rFonts w:ascii="Arial" w:hAnsi="Arial" w:cs="Arial"/>
          <w:sz w:val="24"/>
          <w:szCs w:val="24"/>
        </w:rPr>
      </w:pPr>
      <w:r>
        <w:rPr>
          <w:rFonts w:ascii="Arial" w:hAnsi="Arial" w:cs="Arial"/>
          <w:sz w:val="24"/>
          <w:szCs w:val="24"/>
        </w:rPr>
        <w:t>R</w:t>
      </w:r>
      <w:r w:rsidR="00F66F8D" w:rsidRPr="0096333D">
        <w:rPr>
          <w:rFonts w:ascii="Arial" w:hAnsi="Arial" w:cs="Arial"/>
          <w:sz w:val="24"/>
          <w:szCs w:val="24"/>
        </w:rPr>
        <w:t>ed cross</w:t>
      </w:r>
    </w:p>
    <w:p w:rsidR="00F97F9C" w:rsidRPr="0096333D" w:rsidRDefault="006115D1" w:rsidP="0096333D">
      <w:pPr>
        <w:pStyle w:val="ListParagraph"/>
        <w:numPr>
          <w:ilvl w:val="0"/>
          <w:numId w:val="21"/>
        </w:numPr>
        <w:rPr>
          <w:rFonts w:ascii="Arial" w:hAnsi="Arial" w:cs="Arial"/>
          <w:sz w:val="24"/>
          <w:szCs w:val="24"/>
        </w:rPr>
      </w:pPr>
      <w:r>
        <w:rPr>
          <w:rFonts w:ascii="Arial" w:hAnsi="Arial" w:cs="Arial"/>
          <w:sz w:val="24"/>
          <w:szCs w:val="24"/>
        </w:rPr>
        <w:t>DSD</w:t>
      </w:r>
    </w:p>
    <w:p w:rsidR="00F97F9C" w:rsidRDefault="006115D1" w:rsidP="0096333D">
      <w:pPr>
        <w:pStyle w:val="ListParagraph"/>
        <w:numPr>
          <w:ilvl w:val="0"/>
          <w:numId w:val="21"/>
        </w:numPr>
        <w:rPr>
          <w:rFonts w:ascii="Arial" w:hAnsi="Arial" w:cs="Arial"/>
          <w:sz w:val="24"/>
          <w:szCs w:val="24"/>
        </w:rPr>
      </w:pPr>
      <w:r>
        <w:rPr>
          <w:rFonts w:ascii="Arial" w:hAnsi="Arial" w:cs="Arial"/>
          <w:sz w:val="24"/>
          <w:szCs w:val="24"/>
        </w:rPr>
        <w:t>M</w:t>
      </w:r>
      <w:r w:rsidRPr="0096333D">
        <w:rPr>
          <w:rFonts w:ascii="Arial" w:hAnsi="Arial" w:cs="Arial"/>
          <w:sz w:val="24"/>
          <w:szCs w:val="24"/>
        </w:rPr>
        <w:t>ulti-purpose</w:t>
      </w:r>
      <w:r w:rsidR="00CA3F43">
        <w:rPr>
          <w:rFonts w:ascii="Arial" w:hAnsi="Arial" w:cs="Arial"/>
          <w:sz w:val="24"/>
          <w:szCs w:val="24"/>
        </w:rPr>
        <w:t xml:space="preserve"> NGO’</w:t>
      </w:r>
      <w:r>
        <w:rPr>
          <w:rFonts w:ascii="Arial" w:hAnsi="Arial" w:cs="Arial"/>
          <w:sz w:val="24"/>
          <w:szCs w:val="24"/>
        </w:rPr>
        <w:t>s</w:t>
      </w:r>
    </w:p>
    <w:p w:rsidR="00CA3F43" w:rsidRPr="0096333D" w:rsidRDefault="00CA3F43" w:rsidP="0096333D">
      <w:pPr>
        <w:pStyle w:val="ListParagraph"/>
        <w:numPr>
          <w:ilvl w:val="0"/>
          <w:numId w:val="21"/>
        </w:numPr>
        <w:rPr>
          <w:rFonts w:ascii="Arial" w:hAnsi="Arial" w:cs="Arial"/>
          <w:sz w:val="24"/>
          <w:szCs w:val="24"/>
        </w:rPr>
      </w:pPr>
      <w:r>
        <w:rPr>
          <w:rFonts w:ascii="Arial" w:hAnsi="Arial" w:cs="Arial"/>
          <w:sz w:val="24"/>
          <w:szCs w:val="24"/>
        </w:rPr>
        <w:t>Religious Sector</w:t>
      </w:r>
    </w:p>
    <w:p w:rsidR="00406C82" w:rsidRDefault="00406C82" w:rsidP="00406C82"/>
    <w:p w:rsidR="00CA7632" w:rsidRPr="0096333D" w:rsidRDefault="00CA7632" w:rsidP="00406C82"/>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lastRenderedPageBreak/>
        <w:t>CHILD HEADED HOUSEHOLDS.</w:t>
      </w:r>
      <w:bookmarkEnd w:id="30"/>
    </w:p>
    <w:p w:rsidR="009D4870" w:rsidRDefault="009D4870" w:rsidP="009D4870">
      <w:pPr>
        <w:rPr>
          <w:rFonts w:ascii="Arial" w:hAnsi="Arial" w:cs="Arial"/>
          <w:b/>
          <w:color w:val="FF0000"/>
          <w:sz w:val="24"/>
          <w:szCs w:val="24"/>
        </w:rPr>
      </w:pPr>
    </w:p>
    <w:p w:rsidR="00406C82" w:rsidRPr="00CA7632" w:rsidRDefault="00F02EC7" w:rsidP="00CA7632">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r w:rsidRPr="008B6EA0">
        <w:rPr>
          <w:rFonts w:ascii="Arial" w:hAnsi="Arial" w:cs="Arial"/>
          <w:sz w:val="24"/>
          <w:szCs w:val="24"/>
        </w:rPr>
        <w:t>.</w:t>
      </w:r>
    </w:p>
    <w:p w:rsidR="00F02EC7" w:rsidRPr="00CA7632" w:rsidRDefault="00EE28B0" w:rsidP="00F97F9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C7785C" w:rsidRPr="00036CA9" w:rsidRDefault="00C7785C" w:rsidP="00C7785C">
      <w:pPr>
        <w:spacing w:before="240" w:line="360" w:lineRule="auto"/>
        <w:jc w:val="both"/>
        <w:rPr>
          <w:rFonts w:ascii="Arial" w:hAnsi="Arial" w:cs="Arial"/>
          <w:sz w:val="24"/>
          <w:szCs w:val="24"/>
        </w:rPr>
      </w:pPr>
      <w:r>
        <w:rPr>
          <w:rFonts w:ascii="Arial" w:hAnsi="Arial" w:cs="Arial"/>
          <w:sz w:val="24"/>
          <w:szCs w:val="24"/>
        </w:rPr>
        <w:t>According to the statistical figures, the majority of households within the ward have access to energy for heating.  A further look into the stats in comparison with the other wards shows that, with</w:t>
      </w:r>
      <w:r w:rsidR="007549E4">
        <w:rPr>
          <w:rFonts w:ascii="Arial" w:hAnsi="Arial" w:cs="Arial"/>
          <w:sz w:val="24"/>
          <w:szCs w:val="24"/>
        </w:rPr>
        <w:t xml:space="preserve"> the exception of ward 2, ward 3</w:t>
      </w:r>
      <w:r>
        <w:rPr>
          <w:rFonts w:ascii="Arial" w:hAnsi="Arial" w:cs="Arial"/>
          <w:sz w:val="24"/>
          <w:szCs w:val="24"/>
        </w:rPr>
        <w:t>4 has the highest concentration of households with access to electricity for heating.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C7785C" w:rsidRPr="00997F26" w:rsidTr="00E66004">
        <w:trPr>
          <w:trHeight w:val="255"/>
        </w:trPr>
        <w:tc>
          <w:tcPr>
            <w:tcW w:w="11340" w:type="dxa"/>
            <w:gridSpan w:val="11"/>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C7785C" w:rsidRPr="00997F26" w:rsidTr="00E66004">
        <w:trPr>
          <w:trHeight w:val="255"/>
        </w:trPr>
        <w:tc>
          <w:tcPr>
            <w:tcW w:w="1276"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C7785C" w:rsidRPr="00373BFB" w:rsidRDefault="00C7785C" w:rsidP="00E66004">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C7785C" w:rsidRPr="00997F26" w:rsidTr="00E66004">
        <w:trPr>
          <w:trHeight w:val="255"/>
        </w:trPr>
        <w:tc>
          <w:tcPr>
            <w:tcW w:w="1276" w:type="dxa"/>
            <w:shd w:val="clear" w:color="auto" w:fill="auto"/>
            <w:noWrap/>
            <w:vAlign w:val="bottom"/>
            <w:hideMark/>
          </w:tcPr>
          <w:p w:rsidR="00C7785C" w:rsidRPr="005E4C4C" w:rsidRDefault="005E4C4C" w:rsidP="005E4C4C">
            <w:pPr>
              <w:rPr>
                <w:rFonts w:ascii="Arial" w:hAnsi="Arial" w:cs="Arial"/>
                <w:sz w:val="20"/>
                <w:szCs w:val="20"/>
              </w:rPr>
            </w:pPr>
            <w:r>
              <w:rPr>
                <w:rFonts w:ascii="Arial" w:hAnsi="Arial" w:cs="Arial"/>
                <w:sz w:val="20"/>
                <w:szCs w:val="20"/>
              </w:rPr>
              <w:t>3650</w:t>
            </w:r>
          </w:p>
        </w:tc>
        <w:tc>
          <w:tcPr>
            <w:tcW w:w="709" w:type="dxa"/>
            <w:shd w:val="clear" w:color="auto" w:fill="auto"/>
            <w:noWrap/>
            <w:vAlign w:val="bottom"/>
            <w:hideMark/>
          </w:tcPr>
          <w:p w:rsidR="00C7785C" w:rsidRPr="005E4C4C" w:rsidRDefault="005E4C4C" w:rsidP="005E4C4C">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134" w:type="dxa"/>
            <w:shd w:val="clear" w:color="auto" w:fill="auto"/>
            <w:noWrap/>
            <w:vAlign w:val="bottom"/>
            <w:hideMark/>
          </w:tcPr>
          <w:p w:rsidR="00C7785C" w:rsidRPr="005E4C4C" w:rsidRDefault="00F66F8D"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2</w:t>
            </w:r>
          </w:p>
        </w:tc>
        <w:tc>
          <w:tcPr>
            <w:tcW w:w="850" w:type="dxa"/>
            <w:shd w:val="clear" w:color="auto" w:fill="auto"/>
            <w:noWrap/>
            <w:vAlign w:val="bottom"/>
            <w:hideMark/>
          </w:tcPr>
          <w:p w:rsidR="00C7785C" w:rsidRPr="005E4C4C" w:rsidRDefault="00F66F8D" w:rsidP="00F66F8D">
            <w:pPr>
              <w:spacing w:after="0" w:line="240" w:lineRule="auto"/>
              <w:rPr>
                <w:rFonts w:ascii="Arial" w:eastAsia="Times New Roman" w:hAnsi="Arial" w:cs="Arial"/>
                <w:sz w:val="20"/>
                <w:szCs w:val="20"/>
                <w:lang w:eastAsia="en-ZA"/>
              </w:rPr>
            </w:pPr>
            <w:r w:rsidRPr="005E4C4C">
              <w:rPr>
                <w:rFonts w:ascii="Arial" w:eastAsia="Times New Roman" w:hAnsi="Arial" w:cs="Arial"/>
                <w:sz w:val="20"/>
                <w:szCs w:val="20"/>
                <w:lang w:eastAsia="en-ZA"/>
              </w:rPr>
              <w:t>35</w:t>
            </w:r>
          </w:p>
        </w:tc>
        <w:tc>
          <w:tcPr>
            <w:tcW w:w="709" w:type="dxa"/>
            <w:shd w:val="clear" w:color="auto" w:fill="auto"/>
            <w:noWrap/>
            <w:vAlign w:val="bottom"/>
            <w:hideMark/>
          </w:tcPr>
          <w:p w:rsidR="00C7785C" w:rsidRPr="005E4C4C" w:rsidRDefault="005E4C4C" w:rsidP="005E4C4C">
            <w:pPr>
              <w:rPr>
                <w:rFonts w:ascii="Arial" w:hAnsi="Arial" w:cs="Arial"/>
                <w:sz w:val="20"/>
                <w:szCs w:val="20"/>
              </w:rPr>
            </w:pPr>
            <w:r>
              <w:rPr>
                <w:rFonts w:ascii="Arial" w:hAnsi="Arial" w:cs="Arial"/>
                <w:sz w:val="20"/>
                <w:szCs w:val="20"/>
              </w:rPr>
              <w:t>2</w:t>
            </w:r>
          </w:p>
        </w:tc>
        <w:tc>
          <w:tcPr>
            <w:tcW w:w="992" w:type="dxa"/>
            <w:shd w:val="clear" w:color="auto" w:fill="auto"/>
            <w:noWrap/>
            <w:vAlign w:val="bottom"/>
            <w:hideMark/>
          </w:tcPr>
          <w:p w:rsidR="00C7785C" w:rsidRPr="005E4C4C" w:rsidRDefault="005E4C4C" w:rsidP="005E4C4C">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w:t>
            </w:r>
            <w:r w:rsidRPr="005E4C4C">
              <w:rPr>
                <w:rFonts w:ascii="Arial" w:eastAsia="Times New Roman" w:hAnsi="Arial" w:cs="Arial"/>
                <w:sz w:val="20"/>
                <w:szCs w:val="20"/>
                <w:lang w:eastAsia="en-ZA"/>
              </w:rPr>
              <w:t>-</w:t>
            </w:r>
          </w:p>
        </w:tc>
        <w:tc>
          <w:tcPr>
            <w:tcW w:w="851"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6</w:t>
            </w:r>
          </w:p>
        </w:tc>
        <w:tc>
          <w:tcPr>
            <w:tcW w:w="850"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15</w:t>
            </w:r>
          </w:p>
        </w:tc>
        <w:tc>
          <w:tcPr>
            <w:tcW w:w="851"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6</w:t>
            </w:r>
          </w:p>
        </w:tc>
        <w:tc>
          <w:tcPr>
            <w:tcW w:w="1559"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15</w:t>
            </w:r>
          </w:p>
        </w:tc>
        <w:tc>
          <w:tcPr>
            <w:tcW w:w="1559" w:type="dxa"/>
            <w:shd w:val="clear" w:color="auto" w:fill="auto"/>
            <w:noWrap/>
            <w:vAlign w:val="bottom"/>
            <w:hideMark/>
          </w:tcPr>
          <w:p w:rsidR="00C7785C" w:rsidRPr="005E4C4C" w:rsidRDefault="005E4C4C" w:rsidP="005E4C4C">
            <w:pPr>
              <w:keepNext/>
              <w:spacing w:after="0" w:line="240" w:lineRule="auto"/>
              <w:rPr>
                <w:rFonts w:ascii="Arial" w:eastAsia="Times New Roman" w:hAnsi="Arial" w:cs="Arial"/>
                <w:sz w:val="20"/>
                <w:szCs w:val="20"/>
                <w:lang w:eastAsia="en-ZA"/>
              </w:rPr>
            </w:pPr>
            <w:r w:rsidRPr="005E4C4C">
              <w:rPr>
                <w:rFonts w:ascii="Arial" w:eastAsia="Times New Roman" w:hAnsi="Arial" w:cs="Arial"/>
                <w:sz w:val="20"/>
                <w:szCs w:val="20"/>
                <w:lang w:eastAsia="en-ZA"/>
              </w:rPr>
              <w:t>3719</w:t>
            </w:r>
          </w:p>
        </w:tc>
      </w:tr>
    </w:tbl>
    <w:p w:rsidR="00C7785C" w:rsidRDefault="00C7785C" w:rsidP="005E4C4C">
      <w:pPr>
        <w:pStyle w:val="Caption"/>
        <w:tabs>
          <w:tab w:val="right" w:pos="9026"/>
        </w:tabs>
        <w:jc w:val="both"/>
      </w:pPr>
      <w:bookmarkStart w:id="32" w:name="_Toc498684904"/>
      <w:r>
        <w:t xml:space="preserve">Table </w:t>
      </w:r>
      <w:r w:rsidR="00F66090">
        <w:fldChar w:fldCharType="begin"/>
      </w:r>
      <w:r w:rsidR="00F66090">
        <w:instrText xml:space="preserve"> SEQ Table \* ARABIC </w:instrText>
      </w:r>
      <w:r w:rsidR="00F66090">
        <w:fldChar w:fldCharType="separate"/>
      </w:r>
      <w:r w:rsidR="00B11F6D">
        <w:rPr>
          <w:noProof/>
        </w:rPr>
        <w:t>5</w:t>
      </w:r>
      <w:r w:rsidR="00F66090">
        <w:rPr>
          <w:noProof/>
        </w:rPr>
        <w:fldChar w:fldCharType="end"/>
      </w:r>
      <w:r>
        <w:t>: Access</w:t>
      </w:r>
      <w:r w:rsidR="005E4C4C">
        <w:t xml:space="preserve"> to energy for heating in ward 3</w:t>
      </w:r>
      <w:r>
        <w:t>4</w:t>
      </w:r>
      <w:r w:rsidRPr="00841E68">
        <w:t xml:space="preserve"> (Source: 2011 Census Data</w:t>
      </w:r>
      <w:r>
        <w:t xml:space="preserve"> from Stats SA overlaid onto the 2016 boundaries</w:t>
      </w:r>
      <w:bookmarkEnd w:id="32"/>
      <w:r w:rsidR="005E4C4C">
        <w:tab/>
      </w:r>
    </w:p>
    <w:p w:rsidR="00C7785C" w:rsidRPr="004A0F75" w:rsidRDefault="00C7785C" w:rsidP="00C7785C">
      <w:pPr>
        <w:spacing w:before="240" w:line="360" w:lineRule="auto"/>
        <w:jc w:val="both"/>
        <w:rPr>
          <w:rFonts w:ascii="Arial" w:hAnsi="Arial" w:cs="Arial"/>
          <w:sz w:val="24"/>
          <w:szCs w:val="24"/>
        </w:rPr>
      </w:pPr>
      <w:r>
        <w:rPr>
          <w:rFonts w:ascii="Arial" w:hAnsi="Arial" w:cs="Arial"/>
          <w:sz w:val="24"/>
          <w:szCs w:val="24"/>
        </w:rPr>
        <w:t>In terms of access to electricity for cooking, stat</w:t>
      </w:r>
      <w:r w:rsidR="007549E4">
        <w:rPr>
          <w:rFonts w:ascii="Arial" w:hAnsi="Arial" w:cs="Arial"/>
          <w:sz w:val="24"/>
          <w:szCs w:val="24"/>
        </w:rPr>
        <w:t>istical figures show that ward 3</w:t>
      </w:r>
      <w:r>
        <w:rPr>
          <w:rFonts w:ascii="Arial" w:hAnsi="Arial" w:cs="Arial"/>
          <w:sz w:val="24"/>
          <w:szCs w:val="24"/>
        </w:rPr>
        <w:t>4 has the highest number of households with access to electricity for cooking more than 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C7785C" w:rsidRPr="00997F26" w:rsidTr="00E66004">
        <w:trPr>
          <w:trHeight w:val="255"/>
        </w:trPr>
        <w:tc>
          <w:tcPr>
            <w:tcW w:w="11343" w:type="dxa"/>
            <w:gridSpan w:val="11"/>
            <w:shd w:val="clear" w:color="auto" w:fill="BFBFBF" w:themeFill="background1" w:themeFillShade="BF"/>
            <w:vAlign w:val="center"/>
            <w:hideMark/>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C7785C" w:rsidRPr="00997F26" w:rsidTr="00E66004">
        <w:trPr>
          <w:trHeight w:val="255"/>
        </w:trPr>
        <w:tc>
          <w:tcPr>
            <w:tcW w:w="1364"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C7785C" w:rsidRPr="006D1FED" w:rsidRDefault="00C7785C" w:rsidP="00E6600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C7785C" w:rsidRPr="005E4C4C" w:rsidTr="00E66004">
        <w:trPr>
          <w:trHeight w:val="255"/>
        </w:trPr>
        <w:tc>
          <w:tcPr>
            <w:tcW w:w="1364" w:type="dxa"/>
            <w:shd w:val="clear" w:color="auto" w:fill="auto"/>
            <w:noWrap/>
            <w:vAlign w:val="bottom"/>
            <w:hideMark/>
          </w:tcPr>
          <w:p w:rsidR="00C7785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3549</w:t>
            </w:r>
          </w:p>
        </w:tc>
        <w:tc>
          <w:tcPr>
            <w:tcW w:w="709"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81</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1134"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43</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883"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14</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737"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4</w:t>
            </w:r>
          </w:p>
        </w:tc>
        <w:tc>
          <w:tcPr>
            <w:tcW w:w="1017" w:type="dxa"/>
            <w:shd w:val="clear" w:color="auto" w:fill="auto"/>
            <w:noWrap/>
            <w:vAlign w:val="bottom"/>
            <w:hideMark/>
          </w:tcPr>
          <w:p w:rsidR="00C7785C" w:rsidRPr="005E4C4C" w:rsidRDefault="005E4C4C" w:rsidP="00E66004">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w:t>
            </w:r>
          </w:p>
        </w:tc>
        <w:tc>
          <w:tcPr>
            <w:tcW w:w="851"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3</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857"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4</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851"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6</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1577" w:type="dxa"/>
            <w:shd w:val="clear" w:color="auto" w:fill="auto"/>
            <w:noWrap/>
            <w:vAlign w:val="bottom"/>
            <w:hideMark/>
          </w:tcPr>
          <w:p w:rsidR="005E4C4C" w:rsidRPr="005E4C4C" w:rsidRDefault="005E4C4C" w:rsidP="005E4C4C">
            <w:pPr>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15</w:t>
            </w:r>
          </w:p>
          <w:p w:rsidR="00C7785C" w:rsidRPr="005E4C4C" w:rsidRDefault="00C7785C" w:rsidP="00E66004">
            <w:pPr>
              <w:spacing w:after="0" w:line="240" w:lineRule="auto"/>
              <w:jc w:val="center"/>
              <w:rPr>
                <w:rFonts w:ascii="Arial" w:eastAsia="Times New Roman" w:hAnsi="Arial" w:cs="Arial"/>
                <w:sz w:val="20"/>
                <w:szCs w:val="20"/>
                <w:lang w:eastAsia="en-ZA"/>
              </w:rPr>
            </w:pPr>
          </w:p>
        </w:tc>
        <w:tc>
          <w:tcPr>
            <w:tcW w:w="1363" w:type="dxa"/>
            <w:shd w:val="clear" w:color="auto" w:fill="auto"/>
            <w:noWrap/>
            <w:vAlign w:val="bottom"/>
            <w:hideMark/>
          </w:tcPr>
          <w:p w:rsidR="00C7785C" w:rsidRPr="005E4C4C" w:rsidRDefault="005E4C4C" w:rsidP="00E66004">
            <w:pPr>
              <w:keepNext/>
              <w:spacing w:after="0" w:line="240" w:lineRule="auto"/>
              <w:jc w:val="center"/>
              <w:rPr>
                <w:rFonts w:ascii="Arial" w:eastAsia="Times New Roman" w:hAnsi="Arial" w:cs="Arial"/>
                <w:sz w:val="20"/>
                <w:szCs w:val="20"/>
                <w:lang w:eastAsia="en-ZA"/>
              </w:rPr>
            </w:pPr>
            <w:r w:rsidRPr="005E4C4C">
              <w:rPr>
                <w:rFonts w:ascii="Arial" w:eastAsia="Times New Roman" w:hAnsi="Arial" w:cs="Arial"/>
                <w:sz w:val="20"/>
                <w:szCs w:val="20"/>
                <w:lang w:eastAsia="en-ZA"/>
              </w:rPr>
              <w:t>3719</w:t>
            </w:r>
          </w:p>
        </w:tc>
      </w:tr>
    </w:tbl>
    <w:p w:rsidR="00C7785C" w:rsidRDefault="00C7785C" w:rsidP="00C7785C">
      <w:pPr>
        <w:pStyle w:val="Caption"/>
        <w:jc w:val="both"/>
        <w:rPr>
          <w:rFonts w:ascii="Arial" w:hAnsi="Arial" w:cs="Arial"/>
          <w:sz w:val="24"/>
          <w:szCs w:val="24"/>
        </w:rPr>
      </w:pPr>
      <w:bookmarkStart w:id="33" w:name="_Toc498684905"/>
      <w:r>
        <w:t xml:space="preserve">Table </w:t>
      </w:r>
      <w:r w:rsidR="00F66090">
        <w:fldChar w:fldCharType="begin"/>
      </w:r>
      <w:r w:rsidR="00F66090">
        <w:instrText xml:space="preserve"> SEQ Table \* ARABIC </w:instrText>
      </w:r>
      <w:r w:rsidR="00F66090">
        <w:fldChar w:fldCharType="separate"/>
      </w:r>
      <w:r w:rsidR="00B11F6D">
        <w:rPr>
          <w:noProof/>
        </w:rPr>
        <w:t>6</w:t>
      </w:r>
      <w:r w:rsidR="00F66090">
        <w:rPr>
          <w:noProof/>
        </w:rPr>
        <w:fldChar w:fldCharType="end"/>
      </w:r>
      <w:r>
        <w:t>: Access to energy for cook</w:t>
      </w:r>
      <w:r w:rsidR="005E4C4C">
        <w:t>ing in ward 3</w:t>
      </w:r>
      <w:r w:rsidRPr="00FE165A">
        <w:t>4 (Source: 2011 Census Data from Stats SA overlaid onto the 2016 boundaries).</w:t>
      </w:r>
      <w:bookmarkEnd w:id="33"/>
    </w:p>
    <w:p w:rsidR="00F66F8D" w:rsidRDefault="00C7785C" w:rsidP="00C7785C">
      <w:pPr>
        <w:spacing w:before="240" w:line="360" w:lineRule="auto"/>
        <w:jc w:val="both"/>
        <w:rPr>
          <w:rFonts w:ascii="Arial" w:hAnsi="Arial" w:cs="Arial"/>
          <w:sz w:val="24"/>
          <w:szCs w:val="24"/>
        </w:rPr>
      </w:pPr>
      <w:r>
        <w:rPr>
          <w:rFonts w:ascii="Arial" w:hAnsi="Arial" w:cs="Arial"/>
          <w:sz w:val="24"/>
          <w:szCs w:val="24"/>
        </w:rPr>
        <w:t>In terms of access to electricity for lighting, stati</w:t>
      </w:r>
      <w:r w:rsidR="004802B4">
        <w:rPr>
          <w:rFonts w:ascii="Arial" w:hAnsi="Arial" w:cs="Arial"/>
          <w:sz w:val="24"/>
          <w:szCs w:val="24"/>
        </w:rPr>
        <w:t>stical figures show that ward 34</w:t>
      </w:r>
      <w:r>
        <w:rPr>
          <w:rFonts w:ascii="Arial" w:hAnsi="Arial" w:cs="Arial"/>
          <w:sz w:val="24"/>
          <w:szCs w:val="24"/>
        </w:rPr>
        <w:t xml:space="preserve"> has the highest number of households with access to electricity for lighting more than any other ward in Newcastle.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C7785C" w:rsidRPr="00997F26" w:rsidTr="00E66004">
        <w:trPr>
          <w:trHeight w:val="255"/>
          <w:jc w:val="center"/>
        </w:trPr>
        <w:tc>
          <w:tcPr>
            <w:tcW w:w="11397" w:type="dxa"/>
            <w:gridSpan w:val="9"/>
            <w:shd w:val="clear" w:color="auto" w:fill="BFBFBF" w:themeFill="background1" w:themeFillShade="BF"/>
            <w:vAlign w:val="center"/>
            <w:hideMark/>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C7785C" w:rsidRPr="00997F26" w:rsidTr="00E66004">
        <w:trPr>
          <w:trHeight w:val="255"/>
          <w:jc w:val="center"/>
        </w:trPr>
        <w:tc>
          <w:tcPr>
            <w:tcW w:w="1413"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C7785C" w:rsidRPr="00296C9C" w:rsidRDefault="00C7785C" w:rsidP="00E66004">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C7785C" w:rsidRPr="00997F26" w:rsidTr="00E66004">
        <w:trPr>
          <w:trHeight w:val="255"/>
          <w:jc w:val="center"/>
        </w:trPr>
        <w:tc>
          <w:tcPr>
            <w:tcW w:w="1413" w:type="dxa"/>
            <w:shd w:val="clear" w:color="auto" w:fill="auto"/>
            <w:noWrap/>
            <w:vAlign w:val="bottom"/>
            <w:hideMark/>
          </w:tcPr>
          <w:p w:rsidR="00C7785C" w:rsidRPr="00764C69" w:rsidRDefault="005E4C4C" w:rsidP="00764C69">
            <w:pPr>
              <w:jc w:val="center"/>
              <w:rPr>
                <w:rFonts w:ascii="Arial" w:hAnsi="Arial" w:cs="Arial"/>
                <w:sz w:val="20"/>
                <w:szCs w:val="20"/>
              </w:rPr>
            </w:pPr>
            <w:r w:rsidRPr="00764C69">
              <w:rPr>
                <w:rFonts w:ascii="Arial" w:hAnsi="Arial" w:cs="Arial"/>
                <w:sz w:val="20"/>
                <w:szCs w:val="20"/>
              </w:rPr>
              <w:t>3650</w:t>
            </w:r>
          </w:p>
        </w:tc>
        <w:tc>
          <w:tcPr>
            <w:tcW w:w="850" w:type="dxa"/>
            <w:shd w:val="clear" w:color="auto" w:fill="auto"/>
            <w:noWrap/>
            <w:vAlign w:val="bottom"/>
            <w:hideMark/>
          </w:tcPr>
          <w:p w:rsidR="00C7785C" w:rsidRPr="00764C69" w:rsidRDefault="005E4C4C" w:rsidP="00764C69">
            <w:pPr>
              <w:jc w:val="center"/>
              <w:rPr>
                <w:rFonts w:ascii="Arial" w:hAnsi="Arial" w:cs="Arial"/>
                <w:sz w:val="20"/>
                <w:szCs w:val="20"/>
              </w:rPr>
            </w:pPr>
            <w:r w:rsidRPr="00764C69">
              <w:rPr>
                <w:rFonts w:ascii="Arial" w:hAnsi="Arial" w:cs="Arial"/>
                <w:sz w:val="20"/>
                <w:szCs w:val="20"/>
              </w:rPr>
              <w:t>7</w:t>
            </w:r>
          </w:p>
        </w:tc>
        <w:tc>
          <w:tcPr>
            <w:tcW w:w="1134" w:type="dxa"/>
            <w:shd w:val="clear" w:color="auto" w:fill="auto"/>
            <w:noWrap/>
            <w:vAlign w:val="bottom"/>
            <w:hideMark/>
          </w:tcPr>
          <w:p w:rsidR="00C7785C" w:rsidRPr="00764C69" w:rsidRDefault="005E4C4C" w:rsidP="00764C69">
            <w:pPr>
              <w:jc w:val="center"/>
              <w:rPr>
                <w:rFonts w:ascii="Arial" w:hAnsi="Arial" w:cs="Arial"/>
                <w:sz w:val="20"/>
                <w:szCs w:val="20"/>
              </w:rPr>
            </w:pPr>
            <w:r w:rsidRPr="00764C69">
              <w:rPr>
                <w:rFonts w:ascii="Arial" w:hAnsi="Arial" w:cs="Arial"/>
                <w:sz w:val="20"/>
                <w:szCs w:val="20"/>
              </w:rPr>
              <w:t>2</w:t>
            </w:r>
          </w:p>
        </w:tc>
        <w:tc>
          <w:tcPr>
            <w:tcW w:w="1276" w:type="dxa"/>
            <w:shd w:val="clear" w:color="auto" w:fill="auto"/>
            <w:noWrap/>
            <w:vAlign w:val="bottom"/>
            <w:hideMark/>
          </w:tcPr>
          <w:p w:rsidR="00C7785C" w:rsidRPr="00764C69" w:rsidRDefault="005E4C4C" w:rsidP="00764C69">
            <w:pPr>
              <w:jc w:val="center"/>
              <w:rPr>
                <w:rFonts w:ascii="Arial" w:hAnsi="Arial" w:cs="Arial"/>
                <w:sz w:val="20"/>
                <w:szCs w:val="20"/>
              </w:rPr>
            </w:pPr>
            <w:r w:rsidRPr="00764C69">
              <w:rPr>
                <w:rFonts w:ascii="Arial" w:hAnsi="Arial" w:cs="Arial"/>
                <w:sz w:val="20"/>
                <w:szCs w:val="20"/>
              </w:rPr>
              <w:t>35</w:t>
            </w:r>
          </w:p>
        </w:tc>
        <w:tc>
          <w:tcPr>
            <w:tcW w:w="992" w:type="dxa"/>
            <w:shd w:val="clear" w:color="auto" w:fill="auto"/>
            <w:noWrap/>
            <w:vAlign w:val="bottom"/>
            <w:hideMark/>
          </w:tcPr>
          <w:p w:rsidR="00C7785C" w:rsidRPr="00764C69" w:rsidRDefault="005E4C4C" w:rsidP="00764C69">
            <w:pPr>
              <w:jc w:val="center"/>
              <w:rPr>
                <w:rFonts w:ascii="Arial" w:hAnsi="Arial" w:cs="Arial"/>
                <w:sz w:val="20"/>
                <w:szCs w:val="20"/>
              </w:rPr>
            </w:pPr>
            <w:r w:rsidRPr="00764C69">
              <w:rPr>
                <w:rFonts w:ascii="Arial" w:hAnsi="Arial" w:cs="Arial"/>
                <w:sz w:val="20"/>
                <w:szCs w:val="20"/>
              </w:rPr>
              <w:t>2</w:t>
            </w:r>
          </w:p>
        </w:tc>
        <w:tc>
          <w:tcPr>
            <w:tcW w:w="1418" w:type="dxa"/>
            <w:shd w:val="clear" w:color="auto" w:fill="auto"/>
            <w:noWrap/>
            <w:vAlign w:val="bottom"/>
            <w:hideMark/>
          </w:tcPr>
          <w:p w:rsidR="00C7785C" w:rsidRPr="00764C69" w:rsidRDefault="00764C69" w:rsidP="005E4C4C">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hideMark/>
          </w:tcPr>
          <w:p w:rsidR="00C7785C" w:rsidRPr="00764C69" w:rsidRDefault="00764C69" w:rsidP="00764C69">
            <w:pPr>
              <w:jc w:val="center"/>
              <w:rPr>
                <w:rFonts w:ascii="Arial" w:hAnsi="Arial" w:cs="Arial"/>
                <w:sz w:val="20"/>
                <w:szCs w:val="20"/>
              </w:rPr>
            </w:pPr>
            <w:r w:rsidRPr="00764C69">
              <w:rPr>
                <w:rFonts w:ascii="Arial" w:hAnsi="Arial" w:cs="Arial"/>
                <w:sz w:val="20"/>
                <w:szCs w:val="20"/>
              </w:rPr>
              <w:t>6</w:t>
            </w:r>
          </w:p>
        </w:tc>
        <w:tc>
          <w:tcPr>
            <w:tcW w:w="1701" w:type="dxa"/>
            <w:shd w:val="clear" w:color="auto" w:fill="auto"/>
            <w:noWrap/>
            <w:vAlign w:val="bottom"/>
            <w:hideMark/>
          </w:tcPr>
          <w:p w:rsidR="00C7785C" w:rsidRPr="00764C69" w:rsidRDefault="00764C69" w:rsidP="00764C69">
            <w:pPr>
              <w:jc w:val="center"/>
              <w:rPr>
                <w:rFonts w:ascii="Arial" w:hAnsi="Arial" w:cs="Arial"/>
                <w:sz w:val="20"/>
                <w:szCs w:val="20"/>
              </w:rPr>
            </w:pPr>
            <w:r w:rsidRPr="00764C69">
              <w:rPr>
                <w:rFonts w:ascii="Arial" w:hAnsi="Arial" w:cs="Arial"/>
                <w:sz w:val="20"/>
                <w:szCs w:val="20"/>
              </w:rPr>
              <w:t>15</w:t>
            </w:r>
          </w:p>
        </w:tc>
        <w:tc>
          <w:tcPr>
            <w:tcW w:w="1621" w:type="dxa"/>
            <w:shd w:val="clear" w:color="auto" w:fill="auto"/>
            <w:noWrap/>
            <w:vAlign w:val="bottom"/>
            <w:hideMark/>
          </w:tcPr>
          <w:p w:rsidR="00C7785C" w:rsidRPr="00764C69" w:rsidRDefault="00764C69" w:rsidP="00764C69">
            <w:pPr>
              <w:rPr>
                <w:rFonts w:ascii="Arial" w:hAnsi="Arial" w:cs="Arial"/>
                <w:sz w:val="20"/>
                <w:szCs w:val="20"/>
              </w:rPr>
            </w:pPr>
            <w:r w:rsidRPr="00764C69">
              <w:rPr>
                <w:rFonts w:ascii="Arial" w:hAnsi="Arial" w:cs="Arial"/>
                <w:sz w:val="20"/>
                <w:szCs w:val="20"/>
              </w:rPr>
              <w:t>3719</w:t>
            </w:r>
          </w:p>
        </w:tc>
      </w:tr>
    </w:tbl>
    <w:p w:rsidR="00C7785C" w:rsidRDefault="00C7785C" w:rsidP="00C7785C">
      <w:pPr>
        <w:pStyle w:val="Caption"/>
        <w:jc w:val="both"/>
        <w:rPr>
          <w:rFonts w:ascii="Arial" w:hAnsi="Arial" w:cs="Arial"/>
          <w:sz w:val="24"/>
          <w:szCs w:val="24"/>
        </w:rPr>
      </w:pPr>
      <w:bookmarkStart w:id="34" w:name="_Toc498684906"/>
      <w:r>
        <w:t xml:space="preserve">Table </w:t>
      </w:r>
      <w:r w:rsidR="00F66090">
        <w:fldChar w:fldCharType="begin"/>
      </w:r>
      <w:r w:rsidR="00F66090">
        <w:instrText xml:space="preserve"> SEQ Table \* ARABIC </w:instrText>
      </w:r>
      <w:r w:rsidR="00F66090">
        <w:fldChar w:fldCharType="separate"/>
      </w:r>
      <w:r w:rsidR="00B11F6D">
        <w:rPr>
          <w:noProof/>
        </w:rPr>
        <w:t>7</w:t>
      </w:r>
      <w:r w:rsidR="00F66090">
        <w:rPr>
          <w:noProof/>
        </w:rPr>
        <w:fldChar w:fldCharType="end"/>
      </w:r>
      <w:r>
        <w:t>:</w:t>
      </w:r>
      <w:r w:rsidRPr="007903B1">
        <w:t xml:space="preserve"> Access to energy for </w:t>
      </w:r>
      <w:r>
        <w:t>lighting</w:t>
      </w:r>
      <w:r w:rsidR="005E4C4C">
        <w:t xml:space="preserve"> in ward 3</w:t>
      </w:r>
      <w:r w:rsidRPr="007903B1">
        <w:t>4 (Source: 2011 Census Data from Stats SA overlaid onto the 2016 boundaries).</w:t>
      </w:r>
      <w:bookmarkEnd w:id="34"/>
    </w:p>
    <w:p w:rsidR="00C7785C" w:rsidRDefault="00C7785C" w:rsidP="00C7785C">
      <w:pPr>
        <w:spacing w:before="240" w:line="360" w:lineRule="auto"/>
        <w:jc w:val="both"/>
        <w:rPr>
          <w:rFonts w:ascii="Arial" w:hAnsi="Arial" w:cs="Arial"/>
          <w:sz w:val="24"/>
          <w:szCs w:val="24"/>
        </w:rPr>
      </w:pPr>
      <w:r>
        <w:rPr>
          <w:rFonts w:ascii="Arial" w:hAnsi="Arial" w:cs="Arial"/>
          <w:sz w:val="24"/>
          <w:szCs w:val="24"/>
        </w:rPr>
        <w:lastRenderedPageBreak/>
        <w:t>The major</w:t>
      </w:r>
      <w:r w:rsidR="005E4C4C">
        <w:rPr>
          <w:rFonts w:ascii="Arial" w:hAnsi="Arial" w:cs="Arial"/>
          <w:sz w:val="24"/>
          <w:szCs w:val="24"/>
        </w:rPr>
        <w:t>ity of the households in ward 34</w:t>
      </w:r>
      <w:r>
        <w:rPr>
          <w:rFonts w:ascii="Arial" w:hAnsi="Arial" w:cs="Arial"/>
          <w:sz w:val="24"/>
          <w:szCs w:val="24"/>
        </w:rPr>
        <w:t xml:space="preserve">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87% of the total num</w:t>
      </w:r>
      <w:r w:rsidR="00E66004">
        <w:rPr>
          <w:rFonts w:ascii="Arial" w:hAnsi="Arial" w:cs="Arial"/>
          <w:sz w:val="24"/>
          <w:szCs w:val="24"/>
        </w:rPr>
        <w:t>ber of households within ward 34</w:t>
      </w:r>
      <w:r>
        <w:rPr>
          <w:rFonts w:ascii="Arial" w:hAnsi="Arial" w:cs="Arial"/>
          <w:sz w:val="24"/>
          <w:szCs w:val="24"/>
        </w:rPr>
        <w:t>.</w:t>
      </w:r>
      <w:r w:rsidR="00E66004">
        <w:rPr>
          <w:rFonts w:ascii="Arial" w:hAnsi="Arial" w:cs="Arial"/>
          <w:sz w:val="24"/>
          <w:szCs w:val="24"/>
        </w:rPr>
        <w:t xml:space="preserve"> </w:t>
      </w:r>
      <w:r>
        <w:rPr>
          <w:rFonts w:ascii="Arial" w:hAnsi="Arial" w:cs="Arial"/>
          <w:sz w:val="24"/>
          <w:szCs w:val="24"/>
        </w:rPr>
        <w:t>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C7785C" w:rsidRPr="00997F26" w:rsidTr="00E66004">
        <w:trPr>
          <w:trHeight w:val="297"/>
        </w:trPr>
        <w:tc>
          <w:tcPr>
            <w:tcW w:w="11340" w:type="dxa"/>
            <w:gridSpan w:val="9"/>
            <w:shd w:val="clear" w:color="auto" w:fill="BFBFBF" w:themeFill="background1" w:themeFillShade="BF"/>
            <w:vAlign w:val="center"/>
            <w:hideMark/>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C7785C" w:rsidRPr="00997F26" w:rsidTr="00E66004">
        <w:trPr>
          <w:trHeight w:val="1800"/>
        </w:trPr>
        <w:tc>
          <w:tcPr>
            <w:tcW w:w="126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C7785C" w:rsidRPr="00E31377" w:rsidRDefault="00C7785C" w:rsidP="00E66004">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C7785C" w:rsidRPr="00997F26" w:rsidTr="00E66004">
        <w:trPr>
          <w:trHeight w:val="255"/>
        </w:trPr>
        <w:tc>
          <w:tcPr>
            <w:tcW w:w="1260" w:type="dxa"/>
            <w:shd w:val="clear" w:color="auto" w:fill="auto"/>
            <w:noWrap/>
            <w:vAlign w:val="bottom"/>
            <w:hideMark/>
          </w:tcPr>
          <w:p w:rsidR="00C7785C" w:rsidRPr="00764C69" w:rsidRDefault="00764C69" w:rsidP="00764C69">
            <w:pPr>
              <w:jc w:val="center"/>
              <w:rPr>
                <w:rFonts w:ascii="Arial" w:hAnsi="Arial" w:cs="Arial"/>
                <w:sz w:val="20"/>
                <w:szCs w:val="20"/>
              </w:rPr>
            </w:pPr>
            <w:r w:rsidRPr="00764C69">
              <w:rPr>
                <w:rFonts w:ascii="Arial" w:hAnsi="Arial" w:cs="Arial"/>
                <w:sz w:val="20"/>
                <w:szCs w:val="20"/>
              </w:rPr>
              <w:t>3049</w:t>
            </w:r>
          </w:p>
        </w:tc>
        <w:tc>
          <w:tcPr>
            <w:tcW w:w="1150" w:type="dxa"/>
            <w:shd w:val="clear" w:color="auto" w:fill="auto"/>
            <w:noWrap/>
            <w:vAlign w:val="bottom"/>
            <w:hideMark/>
          </w:tcPr>
          <w:p w:rsidR="00C7785C" w:rsidRPr="00764C69" w:rsidRDefault="00764C69" w:rsidP="00764C69">
            <w:pPr>
              <w:jc w:val="center"/>
              <w:rPr>
                <w:rFonts w:ascii="Arial" w:hAnsi="Arial" w:cs="Arial"/>
                <w:sz w:val="20"/>
                <w:szCs w:val="20"/>
              </w:rPr>
            </w:pPr>
            <w:r>
              <w:rPr>
                <w:rFonts w:ascii="Arial" w:hAnsi="Arial" w:cs="Arial"/>
                <w:sz w:val="20"/>
                <w:szCs w:val="20"/>
              </w:rPr>
              <w:t>592</w:t>
            </w:r>
          </w:p>
        </w:tc>
        <w:tc>
          <w:tcPr>
            <w:tcW w:w="1370" w:type="dxa"/>
            <w:shd w:val="clear" w:color="auto" w:fill="auto"/>
            <w:noWrap/>
            <w:vAlign w:val="bottom"/>
            <w:hideMark/>
          </w:tcPr>
          <w:p w:rsidR="00C7785C" w:rsidRPr="00764C69" w:rsidRDefault="00764C69" w:rsidP="00764C69">
            <w:pPr>
              <w:rPr>
                <w:rFonts w:ascii="Arial" w:hAnsi="Arial" w:cs="Arial"/>
                <w:sz w:val="20"/>
                <w:szCs w:val="20"/>
              </w:rPr>
            </w:pPr>
            <w:r w:rsidRPr="00764C69">
              <w:rPr>
                <w:rFonts w:ascii="Arial" w:hAnsi="Arial" w:cs="Arial"/>
                <w:sz w:val="20"/>
                <w:szCs w:val="20"/>
              </w:rPr>
              <w:t>43</w:t>
            </w:r>
          </w:p>
        </w:tc>
        <w:tc>
          <w:tcPr>
            <w:tcW w:w="1260" w:type="dxa"/>
            <w:shd w:val="clear" w:color="auto" w:fill="auto"/>
            <w:noWrap/>
            <w:vAlign w:val="bottom"/>
            <w:hideMark/>
          </w:tcPr>
          <w:p w:rsidR="00C7785C" w:rsidRPr="00764C69" w:rsidRDefault="00764C69" w:rsidP="00764C69">
            <w:pPr>
              <w:rPr>
                <w:rFonts w:ascii="Arial" w:hAnsi="Arial" w:cs="Arial"/>
                <w:sz w:val="20"/>
                <w:szCs w:val="20"/>
              </w:rPr>
            </w:pPr>
            <w:r>
              <w:rPr>
                <w:rFonts w:ascii="Arial" w:hAnsi="Arial" w:cs="Arial"/>
                <w:sz w:val="20"/>
                <w:szCs w:val="20"/>
              </w:rPr>
              <w:t xml:space="preserve">       4</w:t>
            </w:r>
          </w:p>
        </w:tc>
        <w:tc>
          <w:tcPr>
            <w:tcW w:w="1260" w:type="dxa"/>
            <w:shd w:val="clear" w:color="auto" w:fill="auto"/>
            <w:noWrap/>
            <w:vAlign w:val="bottom"/>
            <w:hideMark/>
          </w:tcPr>
          <w:p w:rsidR="00C7785C" w:rsidRPr="00764C69" w:rsidRDefault="00764C69" w:rsidP="00812236">
            <w:pPr>
              <w:spacing w:after="0" w:line="240" w:lineRule="auto"/>
              <w:rPr>
                <w:rFonts w:ascii="Arial" w:eastAsia="Times New Roman" w:hAnsi="Arial" w:cs="Arial"/>
                <w:sz w:val="20"/>
                <w:szCs w:val="20"/>
                <w:lang w:eastAsia="en-ZA"/>
              </w:rPr>
            </w:pPr>
            <w:r w:rsidRPr="00764C69">
              <w:rPr>
                <w:rFonts w:ascii="Arial" w:eastAsia="Times New Roman" w:hAnsi="Arial" w:cs="Arial"/>
                <w:sz w:val="20"/>
                <w:szCs w:val="20"/>
                <w:lang w:eastAsia="en-ZA"/>
              </w:rPr>
              <w:t>-</w:t>
            </w:r>
          </w:p>
        </w:tc>
        <w:tc>
          <w:tcPr>
            <w:tcW w:w="1260" w:type="dxa"/>
            <w:shd w:val="clear" w:color="auto" w:fill="auto"/>
            <w:noWrap/>
            <w:vAlign w:val="bottom"/>
            <w:hideMark/>
          </w:tcPr>
          <w:p w:rsidR="00C7785C" w:rsidRPr="00764C69" w:rsidRDefault="00764C69" w:rsidP="00E66004">
            <w:pPr>
              <w:spacing w:after="0" w:line="240" w:lineRule="auto"/>
              <w:jc w:val="center"/>
              <w:rPr>
                <w:rFonts w:ascii="Arial" w:eastAsia="Times New Roman" w:hAnsi="Arial" w:cs="Arial"/>
                <w:sz w:val="20"/>
                <w:szCs w:val="20"/>
                <w:lang w:eastAsia="en-ZA"/>
              </w:rPr>
            </w:pPr>
            <w:r w:rsidRPr="00764C69">
              <w:rPr>
                <w:rFonts w:ascii="Arial" w:eastAsia="Times New Roman" w:hAnsi="Arial" w:cs="Arial"/>
                <w:sz w:val="20"/>
                <w:szCs w:val="20"/>
                <w:lang w:eastAsia="en-ZA"/>
              </w:rPr>
              <w:t>-</w:t>
            </w:r>
          </w:p>
        </w:tc>
        <w:tc>
          <w:tcPr>
            <w:tcW w:w="1260" w:type="dxa"/>
            <w:shd w:val="clear" w:color="auto" w:fill="auto"/>
            <w:noWrap/>
            <w:vAlign w:val="bottom"/>
            <w:hideMark/>
          </w:tcPr>
          <w:p w:rsidR="00C7785C" w:rsidRPr="00764C69" w:rsidRDefault="00764C69" w:rsidP="00764C69">
            <w:pPr>
              <w:spacing w:after="0" w:line="240" w:lineRule="auto"/>
              <w:rPr>
                <w:rFonts w:ascii="Arial" w:eastAsia="Times New Roman" w:hAnsi="Arial" w:cs="Arial"/>
                <w:sz w:val="20"/>
                <w:szCs w:val="20"/>
                <w:lang w:eastAsia="en-ZA"/>
              </w:rPr>
            </w:pPr>
            <w:r w:rsidRPr="00764C69">
              <w:rPr>
                <w:rFonts w:ascii="Arial" w:eastAsia="Times New Roman" w:hAnsi="Arial" w:cs="Arial"/>
                <w:sz w:val="20"/>
                <w:szCs w:val="20"/>
                <w:lang w:eastAsia="en-ZA"/>
              </w:rPr>
              <w:t>16</w:t>
            </w:r>
          </w:p>
        </w:tc>
        <w:tc>
          <w:tcPr>
            <w:tcW w:w="1386" w:type="dxa"/>
            <w:shd w:val="clear" w:color="auto" w:fill="auto"/>
            <w:noWrap/>
            <w:vAlign w:val="bottom"/>
            <w:hideMark/>
          </w:tcPr>
          <w:p w:rsidR="00C7785C" w:rsidRPr="00764C69" w:rsidRDefault="00764C69" w:rsidP="00764C69">
            <w:pPr>
              <w:spacing w:after="0" w:line="240" w:lineRule="auto"/>
              <w:rPr>
                <w:rFonts w:ascii="Arial" w:eastAsia="Times New Roman" w:hAnsi="Arial" w:cs="Arial"/>
                <w:sz w:val="20"/>
                <w:szCs w:val="20"/>
                <w:lang w:eastAsia="en-ZA"/>
              </w:rPr>
            </w:pPr>
            <w:r w:rsidRPr="00764C69">
              <w:rPr>
                <w:rFonts w:ascii="Arial" w:eastAsia="Times New Roman" w:hAnsi="Arial" w:cs="Arial"/>
                <w:sz w:val="20"/>
                <w:szCs w:val="20"/>
                <w:lang w:eastAsia="en-ZA"/>
              </w:rPr>
              <w:t>15</w:t>
            </w:r>
          </w:p>
        </w:tc>
        <w:tc>
          <w:tcPr>
            <w:tcW w:w="1134" w:type="dxa"/>
            <w:shd w:val="clear" w:color="auto" w:fill="auto"/>
            <w:noWrap/>
            <w:vAlign w:val="bottom"/>
            <w:hideMark/>
          </w:tcPr>
          <w:p w:rsidR="00C7785C" w:rsidRPr="00764C69" w:rsidRDefault="00764C69" w:rsidP="00764C69">
            <w:pPr>
              <w:keepNext/>
              <w:spacing w:after="0" w:line="240" w:lineRule="auto"/>
              <w:rPr>
                <w:rFonts w:ascii="Arial" w:eastAsia="Times New Roman" w:hAnsi="Arial" w:cs="Arial"/>
                <w:sz w:val="20"/>
                <w:szCs w:val="20"/>
                <w:lang w:eastAsia="en-ZA"/>
              </w:rPr>
            </w:pPr>
            <w:r w:rsidRPr="00764C69">
              <w:rPr>
                <w:rFonts w:ascii="Arial" w:eastAsia="Times New Roman" w:hAnsi="Arial" w:cs="Arial"/>
                <w:sz w:val="20"/>
                <w:szCs w:val="20"/>
                <w:lang w:eastAsia="en-ZA"/>
              </w:rPr>
              <w:t>3719</w:t>
            </w:r>
          </w:p>
        </w:tc>
      </w:tr>
    </w:tbl>
    <w:p w:rsidR="00C7785C" w:rsidRDefault="00C7785C" w:rsidP="00C7785C">
      <w:pPr>
        <w:pStyle w:val="Caption"/>
        <w:jc w:val="both"/>
        <w:rPr>
          <w:rFonts w:ascii="Arial" w:hAnsi="Arial" w:cs="Arial"/>
          <w:sz w:val="24"/>
          <w:szCs w:val="24"/>
        </w:rPr>
      </w:pPr>
      <w:bookmarkStart w:id="35" w:name="_Toc498684907"/>
      <w:r>
        <w:t xml:space="preserve">Table </w:t>
      </w:r>
      <w:r w:rsidR="00F66090">
        <w:fldChar w:fldCharType="begin"/>
      </w:r>
      <w:r w:rsidR="00F66090">
        <w:instrText xml:space="preserve"> SEQ Table \* ARABIC </w:instrText>
      </w:r>
      <w:r w:rsidR="00F66090">
        <w:fldChar w:fldCharType="separate"/>
      </w:r>
      <w:r w:rsidR="00B11F6D">
        <w:rPr>
          <w:noProof/>
        </w:rPr>
        <w:t>8</w:t>
      </w:r>
      <w:r w:rsidR="00F66090">
        <w:rPr>
          <w:noProof/>
        </w:rPr>
        <w:fldChar w:fldCharType="end"/>
      </w:r>
      <w:r>
        <w:t>: Access to potable water in</w:t>
      </w:r>
      <w:r w:rsidR="005E4C4C">
        <w:t xml:space="preserve"> ward 34</w:t>
      </w:r>
      <w:r w:rsidRPr="002532B9">
        <w:t xml:space="preserve"> (Source: 2011 Census Data from Stats SA overlaid onto the 2016 boundaries).</w:t>
      </w:r>
      <w:bookmarkEnd w:id="35"/>
    </w:p>
    <w:p w:rsidR="00764C69" w:rsidRDefault="00C7785C" w:rsidP="00C7785C">
      <w:pPr>
        <w:spacing w:before="240" w:line="360" w:lineRule="auto"/>
        <w:jc w:val="both"/>
        <w:rPr>
          <w:rFonts w:ascii="Arial" w:hAnsi="Arial" w:cs="Arial"/>
          <w:sz w:val="24"/>
          <w:szCs w:val="24"/>
        </w:rPr>
      </w:pPr>
      <w:r>
        <w:rPr>
          <w:rFonts w:ascii="Arial" w:hAnsi="Arial" w:cs="Arial"/>
          <w:sz w:val="24"/>
          <w:szCs w:val="24"/>
        </w:rPr>
        <w:t>In terms of access to adequate sanitation</w:t>
      </w:r>
      <w:r w:rsidR="00E66004">
        <w:rPr>
          <w:rFonts w:ascii="Arial" w:hAnsi="Arial" w:cs="Arial"/>
          <w:sz w:val="24"/>
          <w:szCs w:val="24"/>
        </w:rPr>
        <w:t xml:space="preserve"> the ward is in reasonable standing.</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C7785C" w:rsidRPr="00AB2AC8" w:rsidTr="00E66004">
        <w:trPr>
          <w:trHeight w:val="416"/>
          <w:jc w:val="center"/>
        </w:trPr>
        <w:tc>
          <w:tcPr>
            <w:tcW w:w="11404" w:type="dxa"/>
            <w:gridSpan w:val="10"/>
            <w:shd w:val="clear" w:color="auto" w:fill="BFBFBF" w:themeFill="background1" w:themeFillShade="BF"/>
            <w:vAlign w:val="center"/>
            <w:hideMark/>
          </w:tcPr>
          <w:p w:rsidR="00C7785C" w:rsidRPr="00AB2AC8" w:rsidRDefault="00C7785C" w:rsidP="00E66004">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C7785C" w:rsidRPr="00AB2AC8" w:rsidTr="00E66004">
        <w:trPr>
          <w:trHeight w:val="900"/>
          <w:jc w:val="center"/>
        </w:trPr>
        <w:tc>
          <w:tcPr>
            <w:tcW w:w="704"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C7785C" w:rsidRPr="00AB2AC8" w:rsidRDefault="00C7785C" w:rsidP="00E66004">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C7785C" w:rsidRPr="00AB2AC8" w:rsidTr="00E66004">
        <w:trPr>
          <w:trHeight w:val="255"/>
          <w:jc w:val="center"/>
        </w:trPr>
        <w:tc>
          <w:tcPr>
            <w:tcW w:w="704"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1276"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3646</w:t>
            </w:r>
          </w:p>
        </w:tc>
        <w:tc>
          <w:tcPr>
            <w:tcW w:w="1134" w:type="dxa"/>
            <w:shd w:val="clear" w:color="auto" w:fill="auto"/>
            <w:noWrap/>
            <w:vAlign w:val="bottom"/>
            <w:hideMark/>
          </w:tcPr>
          <w:p w:rsidR="00C7785C" w:rsidRPr="00AB2AC8" w:rsidRDefault="00764C69" w:rsidP="00812236">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134"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7"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76"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337" w:type="dxa"/>
            <w:shd w:val="clear" w:color="auto" w:fill="auto"/>
            <w:noWrap/>
            <w:vAlign w:val="bottom"/>
            <w:hideMark/>
          </w:tcPr>
          <w:p w:rsidR="00C7785C" w:rsidRPr="00AB2AC8"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141" w:type="dxa"/>
            <w:shd w:val="clear" w:color="auto" w:fill="auto"/>
            <w:noWrap/>
            <w:vAlign w:val="bottom"/>
            <w:hideMark/>
          </w:tcPr>
          <w:p w:rsidR="00C7785C" w:rsidRPr="00AB2AC8" w:rsidRDefault="00764C69" w:rsidP="00E6600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3719</w:t>
            </w:r>
          </w:p>
        </w:tc>
      </w:tr>
    </w:tbl>
    <w:p w:rsidR="00C7785C" w:rsidRDefault="00C7785C" w:rsidP="00C7785C">
      <w:pPr>
        <w:pStyle w:val="Caption"/>
      </w:pPr>
      <w:bookmarkStart w:id="36" w:name="_Toc498684908"/>
      <w:r>
        <w:t xml:space="preserve">Table </w:t>
      </w:r>
      <w:r w:rsidR="00F66090">
        <w:fldChar w:fldCharType="begin"/>
      </w:r>
      <w:r w:rsidR="00F66090">
        <w:instrText xml:space="preserve"> SEQ Table \* ARABIC </w:instrText>
      </w:r>
      <w:r w:rsidR="00F66090">
        <w:fldChar w:fldCharType="separate"/>
      </w:r>
      <w:r w:rsidR="00B11F6D">
        <w:rPr>
          <w:noProof/>
        </w:rPr>
        <w:t>9</w:t>
      </w:r>
      <w:r w:rsidR="00F66090">
        <w:rPr>
          <w:noProof/>
        </w:rPr>
        <w:fldChar w:fldCharType="end"/>
      </w:r>
      <w:r>
        <w:t>: Access to adequate sanitation</w:t>
      </w:r>
      <w:r w:rsidR="00764C69">
        <w:t xml:space="preserve"> in ward 3</w:t>
      </w:r>
      <w:r w:rsidRPr="00934DD6">
        <w:t>4 (Source: 2011 Census Data from Stats SA overlaid onto the 2016 boundaries).</w:t>
      </w:r>
      <w:bookmarkEnd w:id="36"/>
    </w:p>
    <w:p w:rsidR="00C7785C" w:rsidRDefault="00C7785C" w:rsidP="00C7785C">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5E4C4C">
        <w:rPr>
          <w:rFonts w:ascii="Arial" w:hAnsi="Arial" w:cs="Arial"/>
          <w:sz w:val="24"/>
          <w:szCs w:val="24"/>
        </w:rPr>
        <w:t>of the households within ward 34</w:t>
      </w:r>
      <w:r>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99% of the total number </w:t>
      </w:r>
      <w:r w:rsidR="00E66004">
        <w:rPr>
          <w:rFonts w:ascii="Arial" w:hAnsi="Arial" w:cs="Arial"/>
          <w:sz w:val="24"/>
          <w:szCs w:val="24"/>
        </w:rPr>
        <w:t xml:space="preserve">of households within the ward. </w:t>
      </w:r>
    </w:p>
    <w:p w:rsidR="00CA7632" w:rsidRDefault="00CA7632" w:rsidP="00C7785C">
      <w:pPr>
        <w:spacing w:before="240" w:line="360" w:lineRule="auto"/>
        <w:jc w:val="both"/>
        <w:rPr>
          <w:rFonts w:ascii="Arial" w:hAnsi="Arial" w:cs="Arial"/>
          <w:sz w:val="24"/>
          <w:szCs w:val="24"/>
        </w:rPr>
      </w:pPr>
    </w:p>
    <w:p w:rsidR="00CA7632" w:rsidRDefault="00CA7632" w:rsidP="00C7785C">
      <w:pPr>
        <w:spacing w:before="240" w:line="360" w:lineRule="auto"/>
        <w:jc w:val="both"/>
        <w:rPr>
          <w:rFonts w:ascii="Arial" w:hAnsi="Arial" w:cs="Arial"/>
          <w:sz w:val="24"/>
          <w:szCs w:val="24"/>
        </w:rPr>
      </w:pPr>
    </w:p>
    <w:p w:rsidR="00CA7632" w:rsidRPr="00FF797B" w:rsidRDefault="00CA7632" w:rsidP="00C7785C">
      <w:pPr>
        <w:spacing w:before="240" w:line="360" w:lineRule="auto"/>
        <w:jc w:val="both"/>
        <w:rPr>
          <w:rFonts w:ascii="Arial" w:hAnsi="Arial" w:cs="Arial"/>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C7785C" w:rsidRPr="0070005B" w:rsidTr="00E66004">
        <w:trPr>
          <w:trHeight w:val="368"/>
        </w:trPr>
        <w:tc>
          <w:tcPr>
            <w:tcW w:w="10348" w:type="dxa"/>
            <w:gridSpan w:val="8"/>
            <w:shd w:val="clear" w:color="auto" w:fill="BFBFBF" w:themeFill="background1" w:themeFillShade="BF"/>
            <w:vAlign w:val="center"/>
            <w:hideMark/>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lastRenderedPageBreak/>
              <w:t>ACCESS TO REFUSE REMOVAL SERVICES</w:t>
            </w:r>
          </w:p>
        </w:tc>
      </w:tr>
      <w:tr w:rsidR="00C7785C" w:rsidRPr="0070005B" w:rsidTr="00E66004">
        <w:trPr>
          <w:trHeight w:val="900"/>
        </w:trPr>
        <w:tc>
          <w:tcPr>
            <w:tcW w:w="1293"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C7785C" w:rsidRPr="0070005B" w:rsidRDefault="00C7785C" w:rsidP="00E66004">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C7785C" w:rsidRPr="0070005B" w:rsidTr="00E66004">
        <w:trPr>
          <w:trHeight w:val="255"/>
        </w:trPr>
        <w:tc>
          <w:tcPr>
            <w:tcW w:w="1293"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3588</w:t>
            </w:r>
          </w:p>
        </w:tc>
        <w:tc>
          <w:tcPr>
            <w:tcW w:w="1294"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88</w:t>
            </w:r>
          </w:p>
        </w:tc>
        <w:tc>
          <w:tcPr>
            <w:tcW w:w="1293"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4"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293"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188"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1399" w:type="dxa"/>
            <w:shd w:val="clear" w:color="auto" w:fill="auto"/>
            <w:noWrap/>
            <w:vAlign w:val="bottom"/>
            <w:hideMark/>
          </w:tcPr>
          <w:p w:rsidR="00C7785C" w:rsidRPr="0070005B" w:rsidRDefault="00764C69" w:rsidP="00E6600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294" w:type="dxa"/>
            <w:shd w:val="clear" w:color="auto" w:fill="auto"/>
            <w:noWrap/>
            <w:vAlign w:val="bottom"/>
            <w:hideMark/>
          </w:tcPr>
          <w:p w:rsidR="00C7785C" w:rsidRPr="0070005B" w:rsidRDefault="00764C69" w:rsidP="00E6600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3719</w:t>
            </w:r>
          </w:p>
        </w:tc>
      </w:tr>
    </w:tbl>
    <w:p w:rsidR="00C7785C" w:rsidRDefault="00C7785C" w:rsidP="00C7785C">
      <w:pPr>
        <w:pStyle w:val="Caption"/>
        <w:jc w:val="both"/>
        <w:rPr>
          <w:rFonts w:ascii="Arial" w:hAnsi="Arial" w:cs="Arial"/>
          <w:sz w:val="24"/>
          <w:szCs w:val="24"/>
        </w:rPr>
      </w:pPr>
      <w:bookmarkStart w:id="37" w:name="_Toc498684909"/>
      <w:r>
        <w:t xml:space="preserve">Table </w:t>
      </w:r>
      <w:r w:rsidR="00F66090">
        <w:fldChar w:fldCharType="begin"/>
      </w:r>
      <w:r w:rsidR="00F66090">
        <w:instrText xml:space="preserve"> SEQ Table \* ARABIC </w:instrText>
      </w:r>
      <w:r w:rsidR="00F66090">
        <w:fldChar w:fldCharType="separate"/>
      </w:r>
      <w:r w:rsidR="00B11F6D">
        <w:rPr>
          <w:noProof/>
        </w:rPr>
        <w:t>10</w:t>
      </w:r>
      <w:r w:rsidR="00F66090">
        <w:rPr>
          <w:noProof/>
        </w:rPr>
        <w:fldChar w:fldCharType="end"/>
      </w:r>
      <w:r>
        <w:t xml:space="preserve">: </w:t>
      </w:r>
      <w:r w:rsidRPr="00073257">
        <w:t xml:space="preserve">Access </w:t>
      </w:r>
      <w:r>
        <w:t>to refuse removal services</w:t>
      </w:r>
      <w:r w:rsidRPr="00073257">
        <w:t xml:space="preserve"> in ward </w:t>
      </w:r>
      <w:r w:rsidR="00764C69">
        <w:t>3</w:t>
      </w:r>
      <w:r w:rsidRPr="00073257">
        <w:t>4 (Source: 2011 Census Data from Stats SA overlaid onto the 2016 boundaries).</w:t>
      </w:r>
      <w:bookmarkEnd w:id="37"/>
    </w:p>
    <w:p w:rsidR="00C7785C" w:rsidRDefault="00C7785C" w:rsidP="00C7785C">
      <w:pPr>
        <w:spacing w:before="240" w:line="360" w:lineRule="auto"/>
        <w:jc w:val="both"/>
        <w:rPr>
          <w:rFonts w:ascii="Arial" w:hAnsi="Arial" w:cs="Arial"/>
          <w:sz w:val="24"/>
          <w:szCs w:val="24"/>
        </w:rPr>
      </w:pPr>
      <w:r>
        <w:rPr>
          <w:rFonts w:ascii="Arial" w:hAnsi="Arial" w:cs="Arial"/>
          <w:sz w:val="24"/>
          <w:szCs w:val="24"/>
        </w:rPr>
        <w:t xml:space="preserve">The majority </w:t>
      </w:r>
      <w:r w:rsidR="005E4C4C">
        <w:rPr>
          <w:rFonts w:ascii="Arial" w:hAnsi="Arial" w:cs="Arial"/>
          <w:sz w:val="24"/>
          <w:szCs w:val="24"/>
        </w:rPr>
        <w:t>of the households within ward 34</w:t>
      </w:r>
      <w:r>
        <w:rPr>
          <w:rFonts w:ascii="Arial" w:hAnsi="Arial" w:cs="Arial"/>
          <w:sz w:val="24"/>
          <w:szCs w:val="24"/>
        </w:rPr>
        <w:t xml:space="preserve"> are of a formal structure which ranges from houses made of brick/concrete/block structure, flats, </w:t>
      </w:r>
      <w:r w:rsidR="005E4C4C">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C7785C" w:rsidRPr="00CF4447" w:rsidTr="00E66004">
        <w:trPr>
          <w:cantSplit/>
          <w:trHeight w:val="85"/>
        </w:trPr>
        <w:tc>
          <w:tcPr>
            <w:tcW w:w="11341" w:type="dxa"/>
            <w:gridSpan w:val="14"/>
            <w:shd w:val="clear" w:color="auto" w:fill="BFBFBF" w:themeFill="background1" w:themeFillShade="BF"/>
            <w:vAlign w:val="center"/>
            <w:hideMark/>
          </w:tcPr>
          <w:p w:rsidR="00C7785C" w:rsidRPr="00CF4447" w:rsidRDefault="00C7785C" w:rsidP="00E66004">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C7785C" w:rsidRPr="00CF4447" w:rsidTr="00F66F8D">
        <w:trPr>
          <w:cantSplit/>
          <w:trHeight w:val="4005"/>
        </w:trPr>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C7785C" w:rsidRPr="00F66F8D" w:rsidRDefault="00C7785C" w:rsidP="00E66004">
            <w:pPr>
              <w:spacing w:after="0" w:line="240" w:lineRule="auto"/>
              <w:ind w:left="113" w:right="113"/>
              <w:jc w:val="center"/>
              <w:rPr>
                <w:rFonts w:ascii="Arial" w:eastAsia="Times New Roman" w:hAnsi="Arial" w:cs="Arial"/>
                <w:b/>
                <w:sz w:val="20"/>
                <w:szCs w:val="20"/>
                <w:lang w:eastAsia="en-ZA"/>
              </w:rPr>
            </w:pPr>
            <w:r w:rsidRPr="00F66F8D">
              <w:rPr>
                <w:rFonts w:ascii="Arial" w:eastAsia="Times New Roman" w:hAnsi="Arial" w:cs="Arial"/>
                <w:b/>
                <w:sz w:val="20"/>
                <w:szCs w:val="20"/>
                <w:lang w:eastAsia="en-ZA"/>
              </w:rPr>
              <w:t>Grand Total</w:t>
            </w:r>
          </w:p>
        </w:tc>
      </w:tr>
      <w:tr w:rsidR="00C7785C" w:rsidRPr="00CF4447" w:rsidTr="00E66004">
        <w:trPr>
          <w:trHeight w:val="255"/>
        </w:trPr>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3169</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23</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129</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44</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38</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14</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34</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16</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4</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7</w:t>
            </w:r>
          </w:p>
        </w:tc>
        <w:tc>
          <w:tcPr>
            <w:tcW w:w="810" w:type="dxa"/>
            <w:shd w:val="clear" w:color="auto" w:fill="auto"/>
            <w:noWrap/>
            <w:vAlign w:val="bottom"/>
            <w:hideMark/>
          </w:tcPr>
          <w:p w:rsidR="00C7785C" w:rsidRPr="00F66F8D" w:rsidRDefault="00F66F8D" w:rsidP="00812236">
            <w:pPr>
              <w:spacing w:after="0" w:line="240" w:lineRule="auto"/>
              <w:rPr>
                <w:rFonts w:ascii="Arial" w:eastAsia="Times New Roman" w:hAnsi="Arial" w:cs="Arial"/>
                <w:sz w:val="20"/>
                <w:szCs w:val="20"/>
                <w:lang w:eastAsia="en-ZA"/>
              </w:rPr>
            </w:pPr>
            <w:r w:rsidRPr="00F66F8D">
              <w:rPr>
                <w:rFonts w:ascii="Arial" w:eastAsia="Times New Roman" w:hAnsi="Arial" w:cs="Arial"/>
                <w:sz w:val="20"/>
                <w:szCs w:val="20"/>
                <w:lang w:eastAsia="en-ZA"/>
              </w:rPr>
              <w:t>-</w:t>
            </w:r>
          </w:p>
        </w:tc>
        <w:tc>
          <w:tcPr>
            <w:tcW w:w="810"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9</w:t>
            </w:r>
          </w:p>
        </w:tc>
        <w:tc>
          <w:tcPr>
            <w:tcW w:w="810" w:type="dxa"/>
            <w:shd w:val="clear" w:color="auto" w:fill="auto"/>
            <w:noWrap/>
            <w:vAlign w:val="bottom"/>
            <w:hideMark/>
          </w:tcPr>
          <w:p w:rsidR="00C7785C" w:rsidRPr="00F66F8D" w:rsidRDefault="00F66F8D" w:rsidP="00F66F8D">
            <w:pPr>
              <w:rPr>
                <w:rFonts w:ascii="Arial" w:hAnsi="Arial" w:cs="Arial"/>
                <w:sz w:val="20"/>
                <w:szCs w:val="20"/>
              </w:rPr>
            </w:pPr>
            <w:r w:rsidRPr="00F66F8D">
              <w:rPr>
                <w:rFonts w:ascii="Arial" w:hAnsi="Arial" w:cs="Arial"/>
                <w:sz w:val="20"/>
                <w:szCs w:val="20"/>
              </w:rPr>
              <w:t>15</w:t>
            </w:r>
          </w:p>
        </w:tc>
        <w:tc>
          <w:tcPr>
            <w:tcW w:w="811" w:type="dxa"/>
            <w:shd w:val="clear" w:color="auto" w:fill="auto"/>
            <w:noWrap/>
            <w:vAlign w:val="bottom"/>
            <w:hideMark/>
          </w:tcPr>
          <w:p w:rsidR="00C7785C" w:rsidRPr="00F66F8D" w:rsidRDefault="00F66F8D" w:rsidP="00F66F8D">
            <w:pPr>
              <w:jc w:val="center"/>
              <w:rPr>
                <w:rFonts w:ascii="Arial" w:hAnsi="Arial" w:cs="Arial"/>
                <w:sz w:val="20"/>
                <w:szCs w:val="20"/>
              </w:rPr>
            </w:pPr>
            <w:r w:rsidRPr="00F66F8D">
              <w:rPr>
                <w:rFonts w:ascii="Arial" w:hAnsi="Arial" w:cs="Arial"/>
                <w:sz w:val="20"/>
                <w:szCs w:val="20"/>
              </w:rPr>
              <w:t>216</w:t>
            </w:r>
          </w:p>
        </w:tc>
      </w:tr>
    </w:tbl>
    <w:p w:rsidR="007000E9" w:rsidRPr="00C7785C" w:rsidRDefault="00C7785C" w:rsidP="00C7785C">
      <w:pPr>
        <w:pStyle w:val="Caption"/>
        <w:jc w:val="both"/>
        <w:rPr>
          <w:rFonts w:ascii="Arial" w:hAnsi="Arial" w:cs="Arial"/>
          <w:sz w:val="24"/>
          <w:szCs w:val="24"/>
        </w:rPr>
      </w:pPr>
      <w:bookmarkStart w:id="38" w:name="_Toc498684910"/>
      <w:r>
        <w:t xml:space="preserve">Table </w:t>
      </w:r>
      <w:r w:rsidR="00F66090">
        <w:fldChar w:fldCharType="begin"/>
      </w:r>
      <w:r w:rsidR="00F66090">
        <w:instrText xml:space="preserve"> SEQ Table \* ARABIC </w:instrText>
      </w:r>
      <w:r w:rsidR="00F66090">
        <w:fldChar w:fldCharType="separate"/>
      </w:r>
      <w:r w:rsidR="00B11F6D">
        <w:rPr>
          <w:noProof/>
        </w:rPr>
        <w:t>11</w:t>
      </w:r>
      <w:r w:rsidR="00F66090">
        <w:rPr>
          <w:noProof/>
        </w:rPr>
        <w:fldChar w:fldCharType="end"/>
      </w:r>
      <w:r>
        <w:t>: Type of main dwelling for households</w:t>
      </w:r>
      <w:r w:rsidR="00F66F8D">
        <w:t xml:space="preserve"> in ward 3</w:t>
      </w:r>
      <w:r w:rsidRPr="007D5037">
        <w:t>4 (Source: 2011 Census Data from Stats SA overlaid onto the 2016 boundaries).</w:t>
      </w:r>
      <w:bookmarkEnd w:id="38"/>
    </w:p>
    <w:p w:rsidR="00C7785C" w:rsidRPr="00CA7632" w:rsidRDefault="00C56B6F" w:rsidP="00406C8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79"/>
      <w:r>
        <w:t>CRIME AND SAFETY.</w:t>
      </w:r>
      <w:bookmarkEnd w:id="39"/>
    </w:p>
    <w:p w:rsidR="00C7785C" w:rsidRDefault="00C7785C" w:rsidP="00C7785C">
      <w:pPr>
        <w:spacing w:before="240" w:line="360" w:lineRule="auto"/>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C7785C" w:rsidRDefault="00C7785C" w:rsidP="00C7785C">
      <w:pPr>
        <w:pStyle w:val="ListParagraph"/>
        <w:numPr>
          <w:ilvl w:val="0"/>
          <w:numId w:val="22"/>
        </w:numPr>
        <w:spacing w:line="360" w:lineRule="auto"/>
        <w:rPr>
          <w:rFonts w:ascii="Arial" w:hAnsi="Arial" w:cs="Arial"/>
          <w:sz w:val="24"/>
          <w:szCs w:val="24"/>
        </w:rPr>
      </w:pPr>
      <w:r>
        <w:rPr>
          <w:rFonts w:ascii="Arial" w:hAnsi="Arial" w:cs="Arial"/>
          <w:sz w:val="24"/>
          <w:szCs w:val="24"/>
        </w:rPr>
        <w:t xml:space="preserve"> </w:t>
      </w:r>
      <w:r w:rsidRPr="00AB0467">
        <w:rPr>
          <w:rFonts w:ascii="Arial" w:hAnsi="Arial" w:cs="Arial"/>
          <w:sz w:val="24"/>
          <w:szCs w:val="24"/>
        </w:rPr>
        <w:t>C</w:t>
      </w:r>
      <w:r>
        <w:rPr>
          <w:rFonts w:ascii="Arial" w:hAnsi="Arial" w:cs="Arial"/>
          <w:sz w:val="24"/>
          <w:szCs w:val="24"/>
        </w:rPr>
        <w:t xml:space="preserve">ommunity </w:t>
      </w:r>
      <w:r w:rsidRPr="00AB0467">
        <w:rPr>
          <w:rFonts w:ascii="Arial" w:hAnsi="Arial" w:cs="Arial"/>
          <w:sz w:val="24"/>
          <w:szCs w:val="24"/>
        </w:rPr>
        <w:t>P</w:t>
      </w:r>
      <w:r>
        <w:rPr>
          <w:rFonts w:ascii="Arial" w:hAnsi="Arial" w:cs="Arial"/>
          <w:sz w:val="24"/>
          <w:szCs w:val="24"/>
        </w:rPr>
        <w:t xml:space="preserve">olicing </w:t>
      </w:r>
      <w:r w:rsidRPr="00AB0467">
        <w:rPr>
          <w:rFonts w:ascii="Arial" w:hAnsi="Arial" w:cs="Arial"/>
          <w:sz w:val="24"/>
          <w:szCs w:val="24"/>
        </w:rPr>
        <w:t>F</w:t>
      </w:r>
      <w:r>
        <w:rPr>
          <w:rFonts w:ascii="Arial" w:hAnsi="Arial" w:cs="Arial"/>
          <w:sz w:val="24"/>
          <w:szCs w:val="24"/>
        </w:rPr>
        <w:t>orum</w:t>
      </w:r>
      <w:r w:rsidRPr="00AB0467">
        <w:rPr>
          <w:rFonts w:ascii="Arial" w:hAnsi="Arial" w:cs="Arial"/>
          <w:sz w:val="24"/>
          <w:szCs w:val="24"/>
        </w:rPr>
        <w:t>.</w:t>
      </w:r>
    </w:p>
    <w:p w:rsidR="00C7785C" w:rsidRPr="00AB0467" w:rsidRDefault="00C7785C" w:rsidP="00C7785C">
      <w:pPr>
        <w:pStyle w:val="ListParagraph"/>
        <w:numPr>
          <w:ilvl w:val="0"/>
          <w:numId w:val="22"/>
        </w:numPr>
        <w:spacing w:line="360" w:lineRule="auto"/>
        <w:rPr>
          <w:rFonts w:ascii="Arial" w:hAnsi="Arial" w:cs="Arial"/>
          <w:sz w:val="24"/>
          <w:szCs w:val="24"/>
        </w:rPr>
      </w:pPr>
      <w:r w:rsidRPr="00AB0467">
        <w:rPr>
          <w:rFonts w:ascii="Arial" w:hAnsi="Arial" w:cs="Arial"/>
          <w:sz w:val="24"/>
          <w:szCs w:val="24"/>
        </w:rPr>
        <w:t xml:space="preserve"> </w:t>
      </w:r>
      <w:r w:rsidR="005E4C4C" w:rsidRPr="00AB0467">
        <w:rPr>
          <w:rFonts w:ascii="Arial" w:hAnsi="Arial" w:cs="Arial"/>
          <w:sz w:val="24"/>
          <w:szCs w:val="24"/>
        </w:rPr>
        <w:t>Street</w:t>
      </w:r>
      <w:r w:rsidRPr="00AB0467">
        <w:rPr>
          <w:rFonts w:ascii="Arial" w:hAnsi="Arial" w:cs="Arial"/>
          <w:sz w:val="24"/>
          <w:szCs w:val="24"/>
        </w:rPr>
        <w:t xml:space="preserve"> committee.</w:t>
      </w:r>
    </w:p>
    <w:p w:rsidR="00C7785C" w:rsidRDefault="00C7785C" w:rsidP="00C7785C">
      <w:pPr>
        <w:spacing w:line="360" w:lineRule="auto"/>
        <w:rPr>
          <w:rFonts w:ascii="Arial" w:hAnsi="Arial" w:cs="Arial"/>
          <w:sz w:val="24"/>
          <w:szCs w:val="24"/>
        </w:rPr>
      </w:pPr>
      <w:r>
        <w:rPr>
          <w:rFonts w:ascii="Arial" w:hAnsi="Arial" w:cs="Arial"/>
          <w:sz w:val="24"/>
          <w:szCs w:val="24"/>
        </w:rPr>
        <w:lastRenderedPageBreak/>
        <w:t xml:space="preserve">The stakeholder further indicated the other interventions from government which they think might be able to solve the issue of crime within </w:t>
      </w:r>
      <w:r w:rsidR="00E66004">
        <w:rPr>
          <w:rFonts w:ascii="Arial" w:hAnsi="Arial" w:cs="Arial"/>
          <w:sz w:val="24"/>
          <w:szCs w:val="24"/>
        </w:rPr>
        <w:t>ward 3</w:t>
      </w:r>
      <w:r>
        <w:rPr>
          <w:rFonts w:ascii="Arial" w:hAnsi="Arial" w:cs="Arial"/>
          <w:sz w:val="24"/>
          <w:szCs w:val="24"/>
        </w:rPr>
        <w:t>4 and these are as follows:-</w:t>
      </w:r>
    </w:p>
    <w:p w:rsidR="00C7785C" w:rsidRDefault="00C7785C" w:rsidP="00C7785C">
      <w:pPr>
        <w:pStyle w:val="ListParagraph"/>
        <w:numPr>
          <w:ilvl w:val="0"/>
          <w:numId w:val="23"/>
        </w:numPr>
        <w:spacing w:line="360" w:lineRule="auto"/>
        <w:rPr>
          <w:rFonts w:ascii="Arial" w:hAnsi="Arial" w:cs="Arial"/>
          <w:sz w:val="24"/>
          <w:szCs w:val="24"/>
        </w:rPr>
      </w:pPr>
      <w:r>
        <w:rPr>
          <w:rFonts w:ascii="Arial" w:hAnsi="Arial" w:cs="Arial"/>
          <w:sz w:val="24"/>
          <w:szCs w:val="24"/>
        </w:rPr>
        <w:t>Street lights.</w:t>
      </w:r>
    </w:p>
    <w:p w:rsidR="00C7785C" w:rsidRDefault="00C7785C" w:rsidP="00C7785C">
      <w:pPr>
        <w:pStyle w:val="ListParagraph"/>
        <w:numPr>
          <w:ilvl w:val="0"/>
          <w:numId w:val="23"/>
        </w:numPr>
        <w:spacing w:line="360" w:lineRule="auto"/>
        <w:rPr>
          <w:rFonts w:ascii="Arial" w:hAnsi="Arial" w:cs="Arial"/>
          <w:sz w:val="24"/>
          <w:szCs w:val="24"/>
        </w:rPr>
      </w:pPr>
      <w:r>
        <w:rPr>
          <w:rFonts w:ascii="Arial" w:hAnsi="Arial" w:cs="Arial"/>
          <w:sz w:val="24"/>
          <w:szCs w:val="24"/>
        </w:rPr>
        <w:t>Ap</w:t>
      </w:r>
      <w:r w:rsidRPr="00223A9F">
        <w:rPr>
          <w:rFonts w:ascii="Arial" w:hAnsi="Arial" w:cs="Arial"/>
          <w:sz w:val="24"/>
          <w:szCs w:val="24"/>
        </w:rPr>
        <w:t>o</w:t>
      </w:r>
      <w:r>
        <w:rPr>
          <w:rFonts w:ascii="Arial" w:hAnsi="Arial" w:cs="Arial"/>
          <w:sz w:val="24"/>
          <w:szCs w:val="24"/>
        </w:rPr>
        <w:t>llo lights.</w:t>
      </w:r>
    </w:p>
    <w:p w:rsidR="00F97F9C" w:rsidRDefault="00C7785C" w:rsidP="00406C82">
      <w:pPr>
        <w:pStyle w:val="ListParagraph"/>
        <w:numPr>
          <w:ilvl w:val="0"/>
          <w:numId w:val="23"/>
        </w:numPr>
        <w:spacing w:line="360" w:lineRule="auto"/>
        <w:rPr>
          <w:rFonts w:ascii="Arial" w:hAnsi="Arial" w:cs="Arial"/>
          <w:sz w:val="24"/>
          <w:szCs w:val="24"/>
        </w:rPr>
      </w:pPr>
      <w:r>
        <w:rPr>
          <w:rFonts w:ascii="Arial" w:hAnsi="Arial" w:cs="Arial"/>
          <w:sz w:val="24"/>
          <w:szCs w:val="24"/>
        </w:rPr>
        <w:t>Surveillance camera in all Apollo lights.</w:t>
      </w:r>
    </w:p>
    <w:p w:rsidR="00CA7632" w:rsidRPr="00CA7632" w:rsidRDefault="00E66004" w:rsidP="00CA7632">
      <w:pPr>
        <w:pStyle w:val="ListParagraph"/>
        <w:numPr>
          <w:ilvl w:val="0"/>
          <w:numId w:val="23"/>
        </w:numPr>
        <w:spacing w:line="360" w:lineRule="auto"/>
        <w:rPr>
          <w:rFonts w:ascii="Arial" w:hAnsi="Arial" w:cs="Arial"/>
          <w:sz w:val="24"/>
          <w:szCs w:val="24"/>
        </w:rPr>
      </w:pPr>
      <w:r>
        <w:rPr>
          <w:rFonts w:ascii="Arial" w:hAnsi="Arial" w:cs="Arial"/>
          <w:sz w:val="24"/>
          <w:szCs w:val="24"/>
        </w:rPr>
        <w:t>Closing off of all vacant municipal property</w:t>
      </w:r>
    </w:p>
    <w:p w:rsidR="00BF1677" w:rsidRPr="00BF1677" w:rsidRDefault="00E848C0" w:rsidP="00F97F9C">
      <w:pPr>
        <w:pStyle w:val="Heading2"/>
        <w:numPr>
          <w:ilvl w:val="1"/>
          <w:numId w:val="1"/>
        </w:numPr>
        <w:pBdr>
          <w:top w:val="single" w:sz="4" w:space="1" w:color="auto"/>
          <w:left w:val="single" w:sz="4" w:space="4" w:color="auto"/>
          <w:bottom w:val="single" w:sz="4" w:space="7" w:color="auto"/>
          <w:right w:val="single" w:sz="4" w:space="4" w:color="auto"/>
        </w:pBdr>
        <w:shd w:val="clear" w:color="auto" w:fill="B4DCFA" w:themeFill="background2"/>
        <w:spacing w:before="240"/>
      </w:pPr>
      <w:bookmarkStart w:id="40" w:name="_Toc476058580"/>
      <w:r>
        <w:t>CITIZEN SATISFACTION.</w:t>
      </w:r>
      <w:bookmarkEnd w:id="40"/>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97F9C">
        <w:trPr>
          <w:trHeight w:val="70"/>
        </w:trPr>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5A1C91"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5A1C91"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5A1C91"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5A1C91"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E66004" w:rsidRDefault="00E66004"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A17C9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66004"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B052DF"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66004"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B052DF"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B052DF"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B052DF"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1"/>
      <w:r w:rsidRPr="00F478F0">
        <w:t>STATE OF THE ENVIRONMENT.</w:t>
      </w:r>
      <w:bookmarkEnd w:id="41"/>
    </w:p>
    <w:p w:rsidR="00F478F0" w:rsidRPr="00812236" w:rsidRDefault="00812236" w:rsidP="003535AC">
      <w:pPr>
        <w:spacing w:before="240" w:line="360" w:lineRule="auto"/>
        <w:jc w:val="both"/>
        <w:rPr>
          <w:rFonts w:ascii="Arial" w:hAnsi="Arial" w:cs="Arial"/>
          <w:sz w:val="24"/>
          <w:szCs w:val="24"/>
        </w:rPr>
      </w:pPr>
      <w:r w:rsidRPr="00812236">
        <w:rPr>
          <w:rFonts w:ascii="Arial" w:hAnsi="Arial" w:cs="Arial"/>
          <w:sz w:val="24"/>
          <w:szCs w:val="24"/>
        </w:rPr>
        <w:t>The ward is facing challenges regarding illegal dumping in open</w:t>
      </w:r>
      <w:r w:rsidR="00E66004">
        <w:rPr>
          <w:rFonts w:ascii="Arial" w:hAnsi="Arial" w:cs="Arial"/>
          <w:sz w:val="24"/>
          <w:szCs w:val="24"/>
        </w:rPr>
        <w:t xml:space="preserve"> municipal</w:t>
      </w:r>
      <w:r w:rsidRPr="00812236">
        <w:rPr>
          <w:rFonts w:ascii="Arial" w:hAnsi="Arial" w:cs="Arial"/>
          <w:sz w:val="24"/>
          <w:szCs w:val="24"/>
        </w:rPr>
        <w:t xml:space="preserve">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2"/>
      <w:r w:rsidRPr="00F478F0">
        <w:t>LOCAL ECONOMIC DEVELOPMENT.</w:t>
      </w:r>
      <w:bookmarkEnd w:id="42"/>
    </w:p>
    <w:p w:rsidR="00406C82" w:rsidRPr="00812236" w:rsidRDefault="00812236" w:rsidP="00812236">
      <w:pPr>
        <w:spacing w:before="240" w:line="360" w:lineRule="auto"/>
        <w:jc w:val="both"/>
        <w:rPr>
          <w:rFonts w:ascii="Arial" w:hAnsi="Arial" w:cs="Arial"/>
          <w:sz w:val="24"/>
          <w:szCs w:val="24"/>
        </w:rPr>
      </w:pPr>
      <w:r w:rsidRPr="00812236">
        <w:rPr>
          <w:rFonts w:ascii="Arial" w:hAnsi="Arial" w:cs="Arial"/>
          <w:sz w:val="24"/>
          <w:szCs w:val="24"/>
        </w:rPr>
        <w:t>In terms of local economic development, the only form of economic activity taking place within the ward entails the Spaza Shops and a nu</w:t>
      </w:r>
      <w:r>
        <w:rPr>
          <w:rFonts w:ascii="Arial" w:hAnsi="Arial" w:cs="Arial"/>
          <w:sz w:val="24"/>
          <w:szCs w:val="24"/>
        </w:rPr>
        <w:t>mber of car wash establishments and Shopping Mall.</w:t>
      </w:r>
      <w:r w:rsidR="00E66004">
        <w:rPr>
          <w:rFonts w:ascii="Arial" w:hAnsi="Arial" w:cs="Arial"/>
          <w:sz w:val="24"/>
          <w:szCs w:val="24"/>
        </w:rPr>
        <w:t xml:space="preserve"> Panel beaters and small and medium farming.</w:t>
      </w:r>
    </w:p>
    <w:p w:rsidR="009D4870" w:rsidRPr="00812236" w:rsidRDefault="00961323" w:rsidP="0081223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3"/>
      <w:r w:rsidRPr="00F478F0">
        <w:lastRenderedPageBreak/>
        <w:t>SPORTS, ARTS AND CULTURE.</w:t>
      </w:r>
      <w:bookmarkEnd w:id="43"/>
    </w:p>
    <w:p w:rsidR="00812236" w:rsidRPr="00CA7632" w:rsidRDefault="00812236" w:rsidP="00CA7632">
      <w:pPr>
        <w:spacing w:before="240" w:line="360" w:lineRule="auto"/>
        <w:jc w:val="both"/>
        <w:rPr>
          <w:rFonts w:ascii="Arial" w:hAnsi="Arial" w:cs="Arial"/>
          <w:sz w:val="24"/>
          <w:szCs w:val="24"/>
        </w:rPr>
      </w:pPr>
      <w:r w:rsidRPr="00812236">
        <w:rPr>
          <w:rFonts w:ascii="Arial" w:hAnsi="Arial" w:cs="Arial"/>
          <w:sz w:val="24"/>
          <w:szCs w:val="24"/>
        </w:rPr>
        <w:t>The quality of sporting faci</w:t>
      </w:r>
      <w:r w:rsidR="00E66004">
        <w:rPr>
          <w:rFonts w:ascii="Arial" w:hAnsi="Arial" w:cs="Arial"/>
          <w:sz w:val="24"/>
          <w:szCs w:val="24"/>
        </w:rPr>
        <w:t>lities is fair within ward 3</w:t>
      </w:r>
      <w:r w:rsidRPr="00812236">
        <w:rPr>
          <w:rFonts w:ascii="Arial" w:hAnsi="Arial" w:cs="Arial"/>
          <w:sz w:val="24"/>
          <w:szCs w:val="24"/>
        </w:rPr>
        <w:t>4.  The ward has</w:t>
      </w:r>
      <w:r>
        <w:rPr>
          <w:rFonts w:ascii="Arial" w:hAnsi="Arial" w:cs="Arial"/>
          <w:sz w:val="24"/>
          <w:szCs w:val="24"/>
        </w:rPr>
        <w:t xml:space="preserve"> lot of soccer teams and</w:t>
      </w:r>
      <w:r w:rsidRPr="00812236">
        <w:rPr>
          <w:rFonts w:ascii="Arial" w:hAnsi="Arial" w:cs="Arial"/>
          <w:sz w:val="24"/>
          <w:szCs w:val="24"/>
        </w:rPr>
        <w:t xml:space="preserve"> netball team.  These teams face challenges related to a general poor condition of the related facilities, and this constrains their growth.  The ward also has programmes towards cultural activities </w:t>
      </w:r>
      <w:r w:rsidR="00E66004">
        <w:rPr>
          <w:rFonts w:ascii="Arial" w:hAnsi="Arial" w:cs="Arial"/>
          <w:sz w:val="24"/>
          <w:szCs w:val="24"/>
        </w:rPr>
        <w:t>which take place only during</w:t>
      </w:r>
      <w:r w:rsidRPr="00812236">
        <w:rPr>
          <w:rFonts w:ascii="Arial" w:hAnsi="Arial" w:cs="Arial"/>
          <w:sz w:val="24"/>
          <w:szCs w:val="24"/>
        </w:rPr>
        <w:t xml:space="preserve"> heritage day.  The reason for such might be related to the poor access to public facilities within the </w:t>
      </w:r>
      <w:r>
        <w:rPr>
          <w:rFonts w:ascii="Arial" w:hAnsi="Arial" w:cs="Arial"/>
          <w:sz w:val="24"/>
          <w:szCs w:val="24"/>
        </w:rPr>
        <w:t>ward such as the community hall.</w:t>
      </w:r>
    </w:p>
    <w:p w:rsidR="009D4870" w:rsidRPr="00A32F22" w:rsidRDefault="00A50C13" w:rsidP="009D487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4"/>
      <w:r w:rsidRPr="00F478F0">
        <w:t>RELIGIOUS FACILITIES.</w:t>
      </w:r>
      <w:bookmarkEnd w:id="44"/>
    </w:p>
    <w:p w:rsidR="00406C82" w:rsidRDefault="00406C82" w:rsidP="00406C82"/>
    <w:p w:rsidR="00812236" w:rsidRPr="00395EFA" w:rsidRDefault="00812236" w:rsidP="00812236">
      <w:pPr>
        <w:spacing w:before="240" w:line="360" w:lineRule="auto"/>
        <w:rPr>
          <w:rFonts w:ascii="Arial" w:hAnsi="Arial" w:cs="Arial"/>
          <w:sz w:val="24"/>
          <w:szCs w:val="24"/>
        </w:rPr>
      </w:pPr>
      <w:r>
        <w:rPr>
          <w:rFonts w:ascii="Arial" w:hAnsi="Arial" w:cs="Arial"/>
          <w:sz w:val="24"/>
          <w:szCs w:val="24"/>
        </w:rPr>
        <w:t>The following entails a list of the religious f</w:t>
      </w:r>
      <w:r w:rsidR="00CA7632">
        <w:rPr>
          <w:rFonts w:ascii="Arial" w:hAnsi="Arial" w:cs="Arial"/>
          <w:sz w:val="24"/>
          <w:szCs w:val="24"/>
        </w:rPr>
        <w:t>acilities existing within ward 3</w:t>
      </w:r>
      <w:r>
        <w:rPr>
          <w:rFonts w:ascii="Arial" w:hAnsi="Arial" w:cs="Arial"/>
          <w:sz w:val="24"/>
          <w:szCs w:val="24"/>
        </w:rPr>
        <w:t>4, some occupying open spaces:-</w:t>
      </w:r>
    </w:p>
    <w:p w:rsidR="00812236" w:rsidRDefault="00812236" w:rsidP="00812236">
      <w:pPr>
        <w:pStyle w:val="ListParagraph"/>
        <w:numPr>
          <w:ilvl w:val="0"/>
          <w:numId w:val="27"/>
        </w:numPr>
        <w:spacing w:line="360" w:lineRule="auto"/>
        <w:rPr>
          <w:rFonts w:ascii="Arial" w:hAnsi="Arial" w:cs="Arial"/>
          <w:sz w:val="24"/>
          <w:szCs w:val="24"/>
        </w:rPr>
      </w:pPr>
      <w:r>
        <w:rPr>
          <w:rFonts w:ascii="Arial" w:hAnsi="Arial" w:cs="Arial"/>
          <w:sz w:val="24"/>
          <w:szCs w:val="24"/>
        </w:rPr>
        <w:t>Roman Catholic Church</w:t>
      </w:r>
      <w:r w:rsidRPr="00CC24F9">
        <w:rPr>
          <w:rFonts w:ascii="Arial" w:hAnsi="Arial" w:cs="Arial"/>
          <w:sz w:val="24"/>
          <w:szCs w:val="24"/>
        </w:rPr>
        <w:t>.</w:t>
      </w:r>
    </w:p>
    <w:p w:rsidR="00812236" w:rsidRDefault="00812236" w:rsidP="00812236">
      <w:pPr>
        <w:pStyle w:val="ListParagraph"/>
        <w:numPr>
          <w:ilvl w:val="0"/>
          <w:numId w:val="27"/>
        </w:numPr>
        <w:spacing w:line="360" w:lineRule="auto"/>
        <w:rPr>
          <w:rFonts w:ascii="Arial" w:hAnsi="Arial" w:cs="Arial"/>
          <w:sz w:val="24"/>
          <w:szCs w:val="24"/>
        </w:rPr>
      </w:pPr>
      <w:r>
        <w:rPr>
          <w:rFonts w:ascii="Arial" w:hAnsi="Arial" w:cs="Arial"/>
          <w:sz w:val="24"/>
          <w:szCs w:val="24"/>
        </w:rPr>
        <w:t>Porters House Church</w:t>
      </w:r>
    </w:p>
    <w:p w:rsidR="00812236" w:rsidRDefault="00812236" w:rsidP="00812236">
      <w:pPr>
        <w:pStyle w:val="ListParagraph"/>
        <w:numPr>
          <w:ilvl w:val="0"/>
          <w:numId w:val="27"/>
        </w:numPr>
        <w:spacing w:line="360" w:lineRule="auto"/>
        <w:rPr>
          <w:rFonts w:ascii="Arial" w:hAnsi="Arial" w:cs="Arial"/>
          <w:sz w:val="24"/>
          <w:szCs w:val="24"/>
        </w:rPr>
      </w:pPr>
      <w:r>
        <w:rPr>
          <w:rFonts w:ascii="Arial" w:hAnsi="Arial" w:cs="Arial"/>
          <w:sz w:val="24"/>
          <w:szCs w:val="24"/>
        </w:rPr>
        <w:t>Wesleyan Church</w:t>
      </w:r>
    </w:p>
    <w:p w:rsidR="00812236" w:rsidRDefault="00812236" w:rsidP="00812236">
      <w:pPr>
        <w:pStyle w:val="ListParagraph"/>
        <w:numPr>
          <w:ilvl w:val="0"/>
          <w:numId w:val="27"/>
        </w:numPr>
        <w:spacing w:line="360" w:lineRule="auto"/>
        <w:rPr>
          <w:rFonts w:ascii="Arial" w:hAnsi="Arial" w:cs="Arial"/>
          <w:sz w:val="24"/>
          <w:szCs w:val="24"/>
        </w:rPr>
      </w:pPr>
      <w:r w:rsidRPr="00CC24F9">
        <w:rPr>
          <w:rFonts w:ascii="Arial" w:hAnsi="Arial" w:cs="Arial"/>
          <w:sz w:val="24"/>
          <w:szCs w:val="24"/>
        </w:rPr>
        <w:t>Zion</w:t>
      </w:r>
      <w:r>
        <w:rPr>
          <w:rFonts w:ascii="Arial" w:hAnsi="Arial" w:cs="Arial"/>
          <w:sz w:val="24"/>
          <w:szCs w:val="24"/>
        </w:rPr>
        <w:t xml:space="preserve"> Christian Church</w:t>
      </w:r>
      <w:r w:rsidRPr="00CC24F9">
        <w:rPr>
          <w:rFonts w:ascii="Arial" w:hAnsi="Arial" w:cs="Arial"/>
          <w:sz w:val="24"/>
          <w:szCs w:val="24"/>
        </w:rPr>
        <w:t xml:space="preserve"> </w:t>
      </w:r>
      <w:r>
        <w:rPr>
          <w:rFonts w:ascii="Arial" w:hAnsi="Arial" w:cs="Arial"/>
          <w:sz w:val="24"/>
          <w:szCs w:val="24"/>
        </w:rPr>
        <w:t>(</w:t>
      </w:r>
      <w:r w:rsidRPr="00CC24F9">
        <w:rPr>
          <w:rFonts w:ascii="Arial" w:hAnsi="Arial" w:cs="Arial"/>
          <w:sz w:val="24"/>
          <w:szCs w:val="24"/>
        </w:rPr>
        <w:t>operating in the local schools</w:t>
      </w:r>
      <w:r>
        <w:rPr>
          <w:rFonts w:ascii="Arial" w:hAnsi="Arial" w:cs="Arial"/>
          <w:sz w:val="24"/>
          <w:szCs w:val="24"/>
        </w:rPr>
        <w:t>)</w:t>
      </w:r>
      <w:r w:rsidRPr="00CC24F9">
        <w:rPr>
          <w:rFonts w:ascii="Arial" w:hAnsi="Arial" w:cs="Arial"/>
          <w:sz w:val="24"/>
          <w:szCs w:val="24"/>
        </w:rPr>
        <w:t>.</w:t>
      </w:r>
    </w:p>
    <w:p w:rsidR="00E66004" w:rsidRDefault="00E66004" w:rsidP="00812236">
      <w:pPr>
        <w:pStyle w:val="ListParagraph"/>
        <w:numPr>
          <w:ilvl w:val="0"/>
          <w:numId w:val="27"/>
        </w:numPr>
        <w:spacing w:line="360" w:lineRule="auto"/>
        <w:rPr>
          <w:rFonts w:ascii="Arial" w:hAnsi="Arial" w:cs="Arial"/>
          <w:sz w:val="24"/>
          <w:szCs w:val="24"/>
        </w:rPr>
      </w:pPr>
      <w:r>
        <w:rPr>
          <w:rFonts w:ascii="Arial" w:hAnsi="Arial" w:cs="Arial"/>
          <w:sz w:val="24"/>
          <w:szCs w:val="24"/>
        </w:rPr>
        <w:t>Baptist Church</w:t>
      </w:r>
    </w:p>
    <w:p w:rsidR="00E66004" w:rsidRDefault="00E66004" w:rsidP="00812236">
      <w:pPr>
        <w:pStyle w:val="ListParagraph"/>
        <w:numPr>
          <w:ilvl w:val="0"/>
          <w:numId w:val="27"/>
        </w:numPr>
        <w:spacing w:line="360" w:lineRule="auto"/>
        <w:rPr>
          <w:rFonts w:ascii="Arial" w:hAnsi="Arial" w:cs="Arial"/>
          <w:sz w:val="24"/>
          <w:szCs w:val="24"/>
        </w:rPr>
      </w:pPr>
      <w:r>
        <w:rPr>
          <w:rFonts w:ascii="Arial" w:hAnsi="Arial" w:cs="Arial"/>
          <w:sz w:val="24"/>
          <w:szCs w:val="24"/>
        </w:rPr>
        <w:t>Lutheran Church</w:t>
      </w:r>
    </w:p>
    <w:p w:rsidR="00E66004" w:rsidRDefault="00E66004" w:rsidP="00812236">
      <w:pPr>
        <w:pStyle w:val="ListParagraph"/>
        <w:numPr>
          <w:ilvl w:val="0"/>
          <w:numId w:val="27"/>
        </w:numPr>
        <w:spacing w:line="360" w:lineRule="auto"/>
        <w:rPr>
          <w:rFonts w:ascii="Arial" w:hAnsi="Arial" w:cs="Arial"/>
          <w:sz w:val="24"/>
          <w:szCs w:val="24"/>
        </w:rPr>
      </w:pPr>
      <w:r>
        <w:rPr>
          <w:rFonts w:ascii="Arial" w:hAnsi="Arial" w:cs="Arial"/>
          <w:sz w:val="24"/>
          <w:szCs w:val="24"/>
        </w:rPr>
        <w:t>Abusekho – NHS</w:t>
      </w:r>
    </w:p>
    <w:p w:rsidR="00E66004" w:rsidRDefault="00E66004" w:rsidP="00812236">
      <w:pPr>
        <w:pStyle w:val="ListParagraph"/>
        <w:numPr>
          <w:ilvl w:val="0"/>
          <w:numId w:val="27"/>
        </w:numPr>
        <w:spacing w:line="360" w:lineRule="auto"/>
        <w:rPr>
          <w:rFonts w:ascii="Arial" w:hAnsi="Arial" w:cs="Arial"/>
          <w:sz w:val="24"/>
          <w:szCs w:val="24"/>
        </w:rPr>
      </w:pPr>
      <w:r>
        <w:rPr>
          <w:rFonts w:ascii="Arial" w:hAnsi="Arial" w:cs="Arial"/>
          <w:sz w:val="24"/>
          <w:szCs w:val="24"/>
        </w:rPr>
        <w:t>Anglican church</w:t>
      </w:r>
    </w:p>
    <w:p w:rsidR="00812236" w:rsidRPr="00CA7632" w:rsidRDefault="00E66004" w:rsidP="00406C82">
      <w:pPr>
        <w:pStyle w:val="ListParagraph"/>
        <w:numPr>
          <w:ilvl w:val="0"/>
          <w:numId w:val="27"/>
        </w:numPr>
        <w:spacing w:line="360" w:lineRule="auto"/>
        <w:rPr>
          <w:rFonts w:ascii="Arial" w:hAnsi="Arial" w:cs="Arial"/>
          <w:sz w:val="24"/>
          <w:szCs w:val="24"/>
        </w:rPr>
      </w:pPr>
      <w:r>
        <w:rPr>
          <w:rFonts w:ascii="Arial" w:hAnsi="Arial" w:cs="Arial"/>
          <w:sz w:val="24"/>
          <w:szCs w:val="24"/>
        </w:rPr>
        <w:t>N.G Kerk</w:t>
      </w:r>
    </w:p>
    <w:p w:rsidR="00812236" w:rsidRPr="00CA7632" w:rsidRDefault="00A50C13" w:rsidP="009D487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rFonts w:ascii="Arial" w:hAnsi="Arial" w:cs="Arial"/>
          <w:sz w:val="20"/>
          <w:szCs w:val="20"/>
        </w:rPr>
      </w:pPr>
      <w:bookmarkStart w:id="45" w:name="_Toc476058585"/>
      <w:r w:rsidRPr="00F478F0">
        <w:t>SOCIO-ECONOMIC FACILITIES.</w:t>
      </w:r>
      <w:bookmarkEnd w:id="45"/>
    </w:p>
    <w:p w:rsidR="00812236" w:rsidRPr="00CA7632" w:rsidRDefault="00812236" w:rsidP="00CA7632">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9D4870" w:rsidRPr="00812236" w:rsidRDefault="00812236" w:rsidP="00812236">
      <w:pPr>
        <w:pStyle w:val="ListParagraph"/>
        <w:numPr>
          <w:ilvl w:val="0"/>
          <w:numId w:val="26"/>
        </w:numPr>
        <w:rPr>
          <w:rFonts w:ascii="Arial" w:hAnsi="Arial" w:cs="Arial"/>
          <w:color w:val="000000" w:themeColor="text1"/>
          <w:sz w:val="24"/>
          <w:szCs w:val="24"/>
        </w:rPr>
      </w:pPr>
      <w:r w:rsidRPr="00812236">
        <w:rPr>
          <w:rFonts w:ascii="Arial" w:hAnsi="Arial" w:cs="Arial"/>
          <w:color w:val="000000" w:themeColor="text1"/>
          <w:sz w:val="24"/>
          <w:szCs w:val="24"/>
        </w:rPr>
        <w:t>play park in mathukuza</w:t>
      </w:r>
    </w:p>
    <w:p w:rsidR="00A32F22" w:rsidRPr="00812236" w:rsidRDefault="00812236" w:rsidP="00812236">
      <w:pPr>
        <w:pStyle w:val="ListParagraph"/>
        <w:numPr>
          <w:ilvl w:val="0"/>
          <w:numId w:val="26"/>
        </w:numPr>
        <w:rPr>
          <w:rFonts w:ascii="Arial" w:hAnsi="Arial" w:cs="Arial"/>
          <w:color w:val="000000" w:themeColor="text1"/>
          <w:sz w:val="24"/>
          <w:szCs w:val="24"/>
        </w:rPr>
      </w:pPr>
      <w:r w:rsidRPr="00812236">
        <w:rPr>
          <w:rFonts w:ascii="Arial" w:hAnsi="Arial" w:cs="Arial"/>
          <w:color w:val="000000" w:themeColor="text1"/>
          <w:sz w:val="24"/>
          <w:szCs w:val="24"/>
        </w:rPr>
        <w:t>community hall at mathukuza</w:t>
      </w:r>
    </w:p>
    <w:p w:rsidR="00A32F22" w:rsidRDefault="00812236" w:rsidP="00812236">
      <w:pPr>
        <w:pStyle w:val="ListParagraph"/>
        <w:numPr>
          <w:ilvl w:val="0"/>
          <w:numId w:val="26"/>
        </w:numPr>
        <w:rPr>
          <w:rFonts w:ascii="Arial" w:hAnsi="Arial" w:cs="Arial"/>
          <w:color w:val="000000" w:themeColor="text1"/>
          <w:sz w:val="24"/>
          <w:szCs w:val="24"/>
        </w:rPr>
      </w:pPr>
      <w:r w:rsidRPr="00812236">
        <w:rPr>
          <w:rFonts w:ascii="Arial" w:hAnsi="Arial" w:cs="Arial"/>
          <w:color w:val="000000" w:themeColor="text1"/>
          <w:sz w:val="24"/>
          <w:szCs w:val="24"/>
        </w:rPr>
        <w:t xml:space="preserve">access roads in mathukuza </w:t>
      </w:r>
    </w:p>
    <w:p w:rsidR="00E66004" w:rsidRDefault="00E66004" w:rsidP="00812236">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More attention to aged exercising facilities</w:t>
      </w:r>
    </w:p>
    <w:p w:rsidR="00E66004" w:rsidRDefault="00E66004" w:rsidP="00812236">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Refurbishment of tennis courts</w:t>
      </w:r>
    </w:p>
    <w:p w:rsidR="00406C82" w:rsidRPr="00CA7632" w:rsidRDefault="00E66004" w:rsidP="00406C82">
      <w:pPr>
        <w:pStyle w:val="ListParagraph"/>
        <w:numPr>
          <w:ilvl w:val="0"/>
          <w:numId w:val="26"/>
        </w:numPr>
        <w:rPr>
          <w:rFonts w:ascii="Arial" w:hAnsi="Arial" w:cs="Arial"/>
          <w:color w:val="000000" w:themeColor="text1"/>
          <w:sz w:val="24"/>
          <w:szCs w:val="24"/>
        </w:rPr>
      </w:pPr>
      <w:r>
        <w:rPr>
          <w:rFonts w:ascii="Arial" w:hAnsi="Arial" w:cs="Arial"/>
          <w:color w:val="000000" w:themeColor="text1"/>
          <w:sz w:val="24"/>
          <w:szCs w:val="24"/>
        </w:rPr>
        <w:t>Youth entertainment centre</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6"/>
      <w:r w:rsidRPr="00F478F0">
        <w:lastRenderedPageBreak/>
        <w:t>LAND USE MANAGEMENT (INCLUDING SPATIAL TRENDS AND PATTERNS).</w:t>
      </w:r>
      <w:bookmarkEnd w:id="46"/>
    </w:p>
    <w:p w:rsidR="00812236" w:rsidRPr="00812236" w:rsidRDefault="00812236" w:rsidP="00812236">
      <w:pPr>
        <w:spacing w:before="240" w:line="360" w:lineRule="auto"/>
        <w:rPr>
          <w:rFonts w:ascii="Arial" w:hAnsi="Arial" w:cs="Arial"/>
          <w:sz w:val="24"/>
          <w:szCs w:val="24"/>
        </w:rPr>
      </w:pPr>
      <w:r w:rsidRPr="00812236">
        <w:rPr>
          <w:rFonts w:ascii="Arial" w:hAnsi="Arial" w:cs="Arial"/>
          <w:sz w:val="24"/>
          <w:szCs w:val="24"/>
        </w:rPr>
        <w:t>The following entails the p</w:t>
      </w:r>
      <w:r>
        <w:rPr>
          <w:rFonts w:ascii="Arial" w:hAnsi="Arial" w:cs="Arial"/>
          <w:sz w:val="24"/>
          <w:szCs w:val="24"/>
        </w:rPr>
        <w:t>redominant land uses with ward 3</w:t>
      </w:r>
      <w:r w:rsidRPr="00812236">
        <w:rPr>
          <w:rFonts w:ascii="Arial" w:hAnsi="Arial" w:cs="Arial"/>
          <w:sz w:val="24"/>
          <w:szCs w:val="24"/>
        </w:rPr>
        <w:t>4:-</w:t>
      </w:r>
    </w:p>
    <w:p w:rsidR="00406C82" w:rsidRPr="00812236" w:rsidRDefault="00812236" w:rsidP="00812236">
      <w:pPr>
        <w:pStyle w:val="ListParagraph"/>
        <w:numPr>
          <w:ilvl w:val="0"/>
          <w:numId w:val="25"/>
        </w:numPr>
        <w:rPr>
          <w:rFonts w:ascii="Arial" w:hAnsi="Arial" w:cs="Arial"/>
          <w:sz w:val="24"/>
          <w:szCs w:val="24"/>
        </w:rPr>
      </w:pPr>
      <w:r w:rsidRPr="00812236">
        <w:rPr>
          <w:rFonts w:ascii="Arial" w:hAnsi="Arial" w:cs="Arial"/>
          <w:sz w:val="24"/>
          <w:szCs w:val="24"/>
        </w:rPr>
        <w:t xml:space="preserve">high level of residential </w:t>
      </w:r>
    </w:p>
    <w:p w:rsidR="00A32F22" w:rsidRPr="00812236" w:rsidRDefault="00812236" w:rsidP="00812236">
      <w:pPr>
        <w:pStyle w:val="ListParagraph"/>
        <w:numPr>
          <w:ilvl w:val="0"/>
          <w:numId w:val="25"/>
        </w:numPr>
        <w:rPr>
          <w:rFonts w:ascii="Arial" w:hAnsi="Arial" w:cs="Arial"/>
          <w:sz w:val="24"/>
          <w:szCs w:val="24"/>
        </w:rPr>
      </w:pPr>
      <w:r w:rsidRPr="00812236">
        <w:rPr>
          <w:rFonts w:ascii="Arial" w:hAnsi="Arial" w:cs="Arial"/>
          <w:sz w:val="24"/>
          <w:szCs w:val="24"/>
        </w:rPr>
        <w:t xml:space="preserve">spaza shops </w:t>
      </w:r>
    </w:p>
    <w:p w:rsidR="00A32F22" w:rsidRPr="00812236" w:rsidRDefault="00812236" w:rsidP="00812236">
      <w:pPr>
        <w:pStyle w:val="ListParagraph"/>
        <w:numPr>
          <w:ilvl w:val="0"/>
          <w:numId w:val="25"/>
        </w:numPr>
        <w:rPr>
          <w:rFonts w:ascii="Arial" w:hAnsi="Arial" w:cs="Arial"/>
          <w:sz w:val="24"/>
          <w:szCs w:val="24"/>
        </w:rPr>
      </w:pPr>
      <w:r w:rsidRPr="00812236">
        <w:rPr>
          <w:rFonts w:ascii="Arial" w:hAnsi="Arial" w:cs="Arial"/>
          <w:sz w:val="24"/>
          <w:szCs w:val="24"/>
        </w:rPr>
        <w:t xml:space="preserve">churches </w:t>
      </w:r>
    </w:p>
    <w:p w:rsidR="00A32F22" w:rsidRPr="00812236" w:rsidRDefault="00812236" w:rsidP="00812236">
      <w:pPr>
        <w:pStyle w:val="ListParagraph"/>
        <w:numPr>
          <w:ilvl w:val="0"/>
          <w:numId w:val="25"/>
        </w:numPr>
        <w:rPr>
          <w:rFonts w:ascii="Arial" w:hAnsi="Arial" w:cs="Arial"/>
          <w:sz w:val="24"/>
          <w:szCs w:val="24"/>
        </w:rPr>
      </w:pPr>
      <w:r w:rsidRPr="00812236">
        <w:rPr>
          <w:rFonts w:ascii="Arial" w:hAnsi="Arial" w:cs="Arial"/>
          <w:sz w:val="24"/>
          <w:szCs w:val="24"/>
        </w:rPr>
        <w:t xml:space="preserve">vacant </w:t>
      </w:r>
      <w:r w:rsidR="00E66004">
        <w:rPr>
          <w:rFonts w:ascii="Arial" w:hAnsi="Arial" w:cs="Arial"/>
          <w:sz w:val="24"/>
          <w:szCs w:val="24"/>
        </w:rPr>
        <w:t xml:space="preserve">municipal </w:t>
      </w:r>
      <w:r w:rsidRPr="00812236">
        <w:rPr>
          <w:rFonts w:ascii="Arial" w:hAnsi="Arial" w:cs="Arial"/>
          <w:sz w:val="24"/>
          <w:szCs w:val="24"/>
        </w:rPr>
        <w:t xml:space="preserve">sites used for illegal dumping </w:t>
      </w:r>
    </w:p>
    <w:p w:rsidR="00A32F22" w:rsidRPr="00406C82" w:rsidRDefault="00A32F22" w:rsidP="00406C82"/>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7"/>
      <w:r w:rsidRPr="00F478F0">
        <w:t>AGRICULTURAL ACTIVITY (INCLUDING GRAZING).</w:t>
      </w:r>
      <w:bookmarkEnd w:id="47"/>
    </w:p>
    <w:p w:rsidR="00406C82" w:rsidRPr="00812236" w:rsidRDefault="00812236" w:rsidP="00812236">
      <w:pPr>
        <w:spacing w:before="240"/>
        <w:jc w:val="both"/>
        <w:rPr>
          <w:rFonts w:ascii="Arial" w:hAnsi="Arial" w:cs="Arial"/>
          <w:sz w:val="24"/>
          <w:szCs w:val="24"/>
        </w:rPr>
      </w:pPr>
      <w:r w:rsidRPr="00812236">
        <w:rPr>
          <w:rFonts w:ascii="Arial" w:hAnsi="Arial" w:cs="Arial"/>
          <w:sz w:val="24"/>
          <w:szCs w:val="24"/>
        </w:rPr>
        <w:t>To a certain extent, there is some form of agricultural activity taking place within th</w:t>
      </w:r>
      <w:r>
        <w:rPr>
          <w:rFonts w:ascii="Arial" w:hAnsi="Arial" w:cs="Arial"/>
          <w:sz w:val="24"/>
          <w:szCs w:val="24"/>
        </w:rPr>
        <w:t>e</w:t>
      </w:r>
      <w:r w:rsidR="00E66004">
        <w:rPr>
          <w:rFonts w:ascii="Arial" w:hAnsi="Arial" w:cs="Arial"/>
          <w:sz w:val="24"/>
          <w:szCs w:val="24"/>
        </w:rPr>
        <w:t xml:space="preserve"> ward like one home one garden</w:t>
      </w:r>
      <w:r w:rsidRPr="00812236">
        <w:rPr>
          <w:rFonts w:ascii="Arial" w:hAnsi="Arial" w:cs="Arial"/>
          <w:sz w:val="24"/>
          <w:szCs w:val="24"/>
        </w:rPr>
        <w:t>, and there are owners of cattle.  The only issue regarding the cattle is that they roam around and end up feeding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8"/>
      <w:r w:rsidRPr="00F478F0">
        <w:t>LAND TENURE/OWNERSHIP.</w:t>
      </w:r>
      <w:bookmarkEnd w:id="48"/>
    </w:p>
    <w:p w:rsidR="00812236" w:rsidRDefault="00812236" w:rsidP="00406C82">
      <w:pPr>
        <w:rPr>
          <w:rFonts w:ascii="Arial" w:hAnsi="Arial" w:cs="Arial"/>
          <w:sz w:val="24"/>
          <w:szCs w:val="24"/>
        </w:rPr>
      </w:pPr>
    </w:p>
    <w:p w:rsidR="00406C82" w:rsidRPr="00812236" w:rsidRDefault="00812236" w:rsidP="00406C82">
      <w:r w:rsidRPr="00812236">
        <w:rPr>
          <w:rFonts w:ascii="Arial" w:hAnsi="Arial" w:cs="Arial"/>
          <w:sz w:val="24"/>
          <w:szCs w:val="24"/>
        </w:rPr>
        <w:t>Ward 34 is govern by the rules of the Republic of South Africa.</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9"/>
      <w:r w:rsidRPr="00F478F0">
        <w:t>CLIMATE CHANGE (NATURAL DISASTER WITHIN THE LAST 30 YEARS).</w:t>
      </w:r>
      <w:bookmarkEnd w:id="49"/>
    </w:p>
    <w:p w:rsidR="00812236" w:rsidRPr="00812236" w:rsidRDefault="00812236" w:rsidP="00812236">
      <w:pPr>
        <w:spacing w:before="240" w:line="360" w:lineRule="auto"/>
        <w:jc w:val="both"/>
        <w:rPr>
          <w:rFonts w:ascii="Arial" w:hAnsi="Arial" w:cs="Arial"/>
          <w:sz w:val="24"/>
          <w:szCs w:val="24"/>
        </w:rPr>
      </w:pPr>
      <w:r w:rsidRPr="00812236">
        <w:rPr>
          <w:rFonts w:ascii="Arial" w:hAnsi="Arial" w:cs="Arial"/>
          <w:sz w:val="24"/>
          <w:szCs w:val="24"/>
        </w:rPr>
        <w:t>In 2009 -2017 there has been severe storms and houses were damaged. The stakeholder raised their discomfort in relation the absence of any form of intervention to repair the storm damaged houses.</w:t>
      </w:r>
    </w:p>
    <w:p w:rsidR="00F478F0" w:rsidRPr="00E14ED3" w:rsidRDefault="00F478F0" w:rsidP="00812236">
      <w:pPr>
        <w:rPr>
          <w:rFonts w:ascii="Arial" w:hAnsi="Arial" w:cs="Arial"/>
          <w:sz w:val="20"/>
          <w:szCs w:val="20"/>
        </w:rPr>
      </w:pPr>
    </w:p>
    <w:p w:rsidR="009D4870" w:rsidRPr="00C7785C" w:rsidRDefault="00961323" w:rsidP="009D4870">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90"/>
      <w:r w:rsidRPr="00F478F0">
        <w:t>DISABILITY PROFILE.</w:t>
      </w:r>
      <w:bookmarkEnd w:id="50"/>
    </w:p>
    <w:p w:rsidR="00C7785C" w:rsidRDefault="00C7785C" w:rsidP="00406C82"/>
    <w:p w:rsidR="00C7785C" w:rsidRPr="000C0A70" w:rsidRDefault="00C7785C" w:rsidP="0010593B">
      <w:pPr>
        <w:spacing w:before="240" w:line="360" w:lineRule="auto"/>
        <w:jc w:val="both"/>
        <w:rPr>
          <w:rFonts w:ascii="Arial" w:hAnsi="Arial" w:cs="Arial"/>
          <w:sz w:val="24"/>
          <w:szCs w:val="24"/>
        </w:rPr>
      </w:pPr>
      <w:r>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 and those that don’t have wheel chairs.</w:t>
      </w:r>
      <w:r w:rsidRPr="00C7785C">
        <w:rPr>
          <w:rFonts w:ascii="Arial" w:hAnsi="Arial" w:cs="Arial"/>
          <w:sz w:val="24"/>
          <w:szCs w:val="24"/>
        </w:rPr>
        <w:t xml:space="preserve"> </w:t>
      </w:r>
      <w:r>
        <w:rPr>
          <w:rFonts w:ascii="Arial" w:hAnsi="Arial" w:cs="Arial"/>
          <w:sz w:val="24"/>
          <w:szCs w:val="24"/>
        </w:rPr>
        <w:t>They assert that i</w:t>
      </w:r>
      <w:r w:rsidRPr="0034346E">
        <w:rPr>
          <w:rFonts w:ascii="Arial" w:hAnsi="Arial" w:cs="Arial"/>
          <w:sz w:val="24"/>
          <w:szCs w:val="24"/>
        </w:rPr>
        <w:t>t’s hard for them to move around</w:t>
      </w:r>
      <w:r>
        <w:rPr>
          <w:rFonts w:ascii="Arial" w:hAnsi="Arial" w:cs="Arial"/>
          <w:sz w:val="24"/>
          <w:szCs w:val="24"/>
        </w:rPr>
        <w:t xml:space="preserve"> the ward as the level of infrastructure is not conducive for the disabled</w:t>
      </w:r>
    </w:p>
    <w:p w:rsidR="00C7785C" w:rsidRPr="00406C82" w:rsidRDefault="00C7785C" w:rsidP="00406C82">
      <w:bookmarkStart w:id="51" w:name="_GoBack"/>
      <w:bookmarkEnd w:id="51"/>
    </w:p>
    <w:p w:rsidR="00C7785C" w:rsidRPr="00CA7632" w:rsidRDefault="00961323" w:rsidP="00CA763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1"/>
      <w:r w:rsidRPr="00F478F0">
        <w:lastRenderedPageBreak/>
        <w:t>IMMIGRATION PROFILE</w:t>
      </w:r>
      <w:bookmarkEnd w:id="52"/>
    </w:p>
    <w:p w:rsidR="00F478F0" w:rsidRDefault="00C7785C" w:rsidP="00C7785C">
      <w:pPr>
        <w:spacing w:before="240" w:line="360" w:lineRule="auto"/>
        <w:rPr>
          <w:rFonts w:ascii="Arial" w:hAnsi="Arial" w:cs="Arial"/>
          <w:sz w:val="24"/>
          <w:szCs w:val="24"/>
        </w:rPr>
      </w:pPr>
      <w:r>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r w:rsidR="00E66004">
        <w:rPr>
          <w:rFonts w:ascii="Arial" w:hAnsi="Arial" w:cs="Arial"/>
          <w:sz w:val="24"/>
          <w:szCs w:val="24"/>
        </w:rPr>
        <w:t xml:space="preserve"> Selling of counterfeit goods.</w:t>
      </w:r>
    </w:p>
    <w:p w:rsidR="00CA7632" w:rsidRPr="00C7785C" w:rsidRDefault="00CA7632" w:rsidP="00C7785C">
      <w:pPr>
        <w:spacing w:before="240" w:line="360" w:lineRule="auto"/>
        <w:rPr>
          <w:rFonts w:ascii="Arial" w:hAnsi="Arial" w:cs="Arial"/>
          <w:sz w:val="24"/>
          <w:szCs w:val="24"/>
        </w:rPr>
      </w:pPr>
    </w:p>
    <w:p w:rsidR="00C7785C" w:rsidRDefault="00BF1677" w:rsidP="00406C8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2"/>
      <w:r>
        <w:t>STATE OF GOVERNANCE (INCLUDING TRADITIONAL LEADERSHIP).</w:t>
      </w:r>
      <w:bookmarkEnd w:id="53"/>
    </w:p>
    <w:p w:rsidR="00CA7632" w:rsidRPr="00CA7632" w:rsidRDefault="00CA7632" w:rsidP="00CA7632"/>
    <w:p w:rsidR="00406C82" w:rsidRPr="00C7785C" w:rsidRDefault="00C7785C" w:rsidP="00406C82">
      <w:r w:rsidRPr="00C7785C">
        <w:rPr>
          <w:rFonts w:ascii="Arial" w:hAnsi="Arial" w:cs="Arial"/>
          <w:sz w:val="24"/>
          <w:szCs w:val="24"/>
        </w:rPr>
        <w:t>Fair but there is a communication gap between the state governance and tradi</w:t>
      </w:r>
      <w:r>
        <w:rPr>
          <w:rFonts w:ascii="Arial" w:hAnsi="Arial" w:cs="Arial"/>
          <w:sz w:val="24"/>
          <w:szCs w:val="24"/>
        </w:rPr>
        <w:t>ti</w:t>
      </w:r>
      <w:r w:rsidRPr="00C7785C">
        <w:rPr>
          <w:rFonts w:ascii="Arial" w:hAnsi="Arial" w:cs="Arial"/>
          <w:sz w:val="24"/>
          <w:szCs w:val="24"/>
        </w:rPr>
        <w:t>onal leaders.</w:t>
      </w:r>
      <w:r w:rsidR="00E66004">
        <w:rPr>
          <w:rFonts w:ascii="Arial" w:hAnsi="Arial" w:cs="Arial"/>
          <w:sz w:val="24"/>
          <w:szCs w:val="24"/>
        </w:rPr>
        <w:t xml:space="preserve"> Due to non-intervention by COGTA</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6058593"/>
      <w:r w:rsidRPr="00F478F0">
        <w:t>PUBLIC PARTICIPATION IN MUNICIPAL AFFAIRS</w:t>
      </w:r>
      <w:r>
        <w:t xml:space="preserve"> (INCLUDING</w:t>
      </w:r>
      <w:r w:rsidR="008B5D70">
        <w:t>ING</w:t>
      </w:r>
      <w:r>
        <w:t xml:space="preserve"> MECHANISMS)</w:t>
      </w:r>
      <w:r w:rsidRPr="00F478F0">
        <w:t>.</w:t>
      </w:r>
      <w:bookmarkEnd w:id="54"/>
    </w:p>
    <w:p w:rsidR="00C7785C" w:rsidRDefault="00C7785C" w:rsidP="00C7785C">
      <w:pPr>
        <w:spacing w:line="360" w:lineRule="auto"/>
        <w:jc w:val="both"/>
        <w:rPr>
          <w:rFonts w:ascii="Arial" w:hAnsi="Arial" w:cs="Arial"/>
          <w:sz w:val="24"/>
          <w:szCs w:val="24"/>
        </w:rPr>
      </w:pPr>
    </w:p>
    <w:p w:rsidR="00C7785C" w:rsidRPr="00CA7632" w:rsidRDefault="00C7785C" w:rsidP="00CA7632">
      <w:pPr>
        <w:spacing w:line="360" w:lineRule="auto"/>
        <w:jc w:val="both"/>
        <w:rPr>
          <w:rFonts w:ascii="Arial" w:hAnsi="Arial" w:cs="Arial"/>
          <w:sz w:val="24"/>
          <w:szCs w:val="24"/>
        </w:rPr>
      </w:pPr>
      <w:r w:rsidRPr="00C7785C">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9D4870" w:rsidRPr="00C7785C" w:rsidRDefault="008B5D70" w:rsidP="00C7785C">
      <w:pPr>
        <w:pStyle w:val="ListParagraph"/>
        <w:numPr>
          <w:ilvl w:val="0"/>
          <w:numId w:val="24"/>
        </w:numPr>
        <w:rPr>
          <w:rFonts w:ascii="Arial" w:hAnsi="Arial" w:cs="Arial"/>
          <w:color w:val="000000" w:themeColor="text1"/>
          <w:sz w:val="24"/>
          <w:szCs w:val="24"/>
        </w:rPr>
      </w:pPr>
      <w:r w:rsidRPr="00C7785C">
        <w:rPr>
          <w:rFonts w:ascii="Arial" w:hAnsi="Arial" w:cs="Arial"/>
          <w:color w:val="000000" w:themeColor="text1"/>
          <w:sz w:val="24"/>
          <w:szCs w:val="24"/>
        </w:rPr>
        <w:t xml:space="preserve">COUNCILLOR </w:t>
      </w:r>
    </w:p>
    <w:p w:rsidR="008B5D70" w:rsidRPr="00C7785C" w:rsidRDefault="008B5D70" w:rsidP="00C7785C">
      <w:pPr>
        <w:pStyle w:val="ListParagraph"/>
        <w:numPr>
          <w:ilvl w:val="0"/>
          <w:numId w:val="24"/>
        </w:numPr>
        <w:rPr>
          <w:rFonts w:ascii="Arial" w:hAnsi="Arial" w:cs="Arial"/>
          <w:color w:val="000000" w:themeColor="text1"/>
          <w:sz w:val="24"/>
          <w:szCs w:val="24"/>
        </w:rPr>
      </w:pPr>
      <w:r w:rsidRPr="00C7785C">
        <w:rPr>
          <w:rFonts w:ascii="Arial" w:hAnsi="Arial" w:cs="Arial"/>
          <w:color w:val="000000" w:themeColor="text1"/>
          <w:sz w:val="24"/>
          <w:szCs w:val="24"/>
        </w:rPr>
        <w:t xml:space="preserve">WARD COMMITTEE </w:t>
      </w:r>
    </w:p>
    <w:p w:rsidR="008B5D70" w:rsidRPr="00C7785C" w:rsidRDefault="008B5D70" w:rsidP="00C7785C">
      <w:pPr>
        <w:pStyle w:val="ListParagraph"/>
        <w:numPr>
          <w:ilvl w:val="0"/>
          <w:numId w:val="24"/>
        </w:numPr>
        <w:rPr>
          <w:rFonts w:ascii="Arial" w:hAnsi="Arial" w:cs="Arial"/>
          <w:color w:val="000000" w:themeColor="text1"/>
          <w:sz w:val="24"/>
          <w:szCs w:val="24"/>
        </w:rPr>
      </w:pPr>
      <w:r w:rsidRPr="00C7785C">
        <w:rPr>
          <w:rFonts w:ascii="Arial" w:hAnsi="Arial" w:cs="Arial"/>
          <w:color w:val="000000" w:themeColor="text1"/>
          <w:sz w:val="24"/>
          <w:szCs w:val="24"/>
        </w:rPr>
        <w:t>WAR ROOM</w:t>
      </w:r>
    </w:p>
    <w:p w:rsidR="009D4870" w:rsidRPr="009D4870" w:rsidRDefault="009D4870" w:rsidP="009D4870"/>
    <w:p w:rsidR="00406C82" w:rsidRDefault="00964035" w:rsidP="00406C82">
      <w:pPr>
        <w:pStyle w:val="Heading1"/>
        <w:numPr>
          <w:ilvl w:val="0"/>
          <w:numId w:val="1"/>
        </w:numPr>
      </w:pPr>
      <w:bookmarkStart w:id="55" w:name="_Toc476058594"/>
      <w:r>
        <w:t>PROJECTS THAT HAVE TAKEN PLACE OVER THE YEARS</w:t>
      </w:r>
      <w:r w:rsidRPr="00F478F0">
        <w:t>.</w:t>
      </w:r>
      <w:bookmarkEnd w:id="55"/>
    </w:p>
    <w:p w:rsidR="00E66004" w:rsidRPr="00E66004" w:rsidRDefault="00E66004" w:rsidP="00E66004"/>
    <w:p w:rsidR="009D4870" w:rsidRDefault="008B5D70" w:rsidP="009D4870">
      <w:pPr>
        <w:rPr>
          <w:rFonts w:ascii="Arial" w:hAnsi="Arial" w:cs="Arial"/>
          <w:b/>
          <w:sz w:val="24"/>
          <w:szCs w:val="24"/>
        </w:rPr>
      </w:pPr>
      <w:r w:rsidRPr="00290311">
        <w:rPr>
          <w:rFonts w:ascii="Arial" w:hAnsi="Arial" w:cs="Arial"/>
          <w:b/>
          <w:sz w:val="24"/>
          <w:szCs w:val="24"/>
        </w:rPr>
        <w:t>TECH HUB 2017</w:t>
      </w:r>
    </w:p>
    <w:p w:rsidR="00CA7632" w:rsidRDefault="00CA7632" w:rsidP="009D4870">
      <w:pPr>
        <w:rPr>
          <w:rFonts w:ascii="Arial" w:hAnsi="Arial" w:cs="Arial"/>
          <w:b/>
          <w:sz w:val="24"/>
          <w:szCs w:val="24"/>
        </w:rPr>
      </w:pPr>
    </w:p>
    <w:p w:rsidR="00CA7632" w:rsidRDefault="00CA7632" w:rsidP="009D4870">
      <w:pPr>
        <w:rPr>
          <w:rFonts w:ascii="Arial" w:hAnsi="Arial" w:cs="Arial"/>
          <w:b/>
          <w:sz w:val="24"/>
          <w:szCs w:val="24"/>
        </w:rPr>
      </w:pPr>
    </w:p>
    <w:p w:rsidR="00CA7632" w:rsidRDefault="00CA7632" w:rsidP="009D4870">
      <w:pPr>
        <w:rPr>
          <w:rFonts w:ascii="Arial" w:hAnsi="Arial" w:cs="Arial"/>
          <w:b/>
          <w:sz w:val="24"/>
          <w:szCs w:val="24"/>
        </w:rPr>
      </w:pPr>
    </w:p>
    <w:p w:rsidR="00CA7632" w:rsidRPr="00290311" w:rsidRDefault="00CA7632" w:rsidP="009D4870">
      <w:pPr>
        <w:rPr>
          <w:rFonts w:ascii="Arial" w:hAnsi="Arial" w:cs="Arial"/>
          <w:b/>
          <w:sz w:val="24"/>
          <w:szCs w:val="24"/>
        </w:rPr>
      </w:pPr>
    </w:p>
    <w:p w:rsidR="00133580" w:rsidRPr="00133580" w:rsidRDefault="00416BAD" w:rsidP="00133580">
      <w:pPr>
        <w:pStyle w:val="Heading1"/>
        <w:numPr>
          <w:ilvl w:val="0"/>
          <w:numId w:val="1"/>
        </w:numPr>
      </w:pPr>
      <w:r w:rsidRPr="00406C82">
        <w:rPr>
          <w:rFonts w:ascii="Arial" w:hAnsi="Arial" w:cs="Arial"/>
          <w:sz w:val="20"/>
          <w:szCs w:val="20"/>
        </w:rPr>
        <w:lastRenderedPageBreak/>
        <w:tab/>
      </w:r>
      <w:bookmarkStart w:id="56" w:name="_Toc476058595"/>
      <w:r w:rsidR="00F478F0">
        <w:t>SWOT ANALYSIS.</w:t>
      </w:r>
      <w:bookmarkEnd w:id="56"/>
    </w:p>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46BD3" w:rsidRPr="00290311" w:rsidRDefault="00A46BD3" w:rsidP="00290311">
            <w:pPr>
              <w:rPr>
                <w:rFonts w:ascii="Arial" w:hAnsi="Arial" w:cs="Arial"/>
                <w:sz w:val="24"/>
                <w:szCs w:val="24"/>
              </w:rPr>
            </w:pPr>
          </w:p>
          <w:p w:rsidR="00E66004" w:rsidRDefault="00E66004" w:rsidP="00CC260F">
            <w:pPr>
              <w:pStyle w:val="ListParagraph"/>
              <w:numPr>
                <w:ilvl w:val="0"/>
                <w:numId w:val="7"/>
              </w:numPr>
              <w:rPr>
                <w:rFonts w:ascii="Arial" w:hAnsi="Arial" w:cs="Arial"/>
                <w:sz w:val="24"/>
                <w:szCs w:val="24"/>
              </w:rPr>
            </w:pPr>
            <w:r>
              <w:rPr>
                <w:rFonts w:ascii="Arial" w:hAnsi="Arial" w:cs="Arial"/>
                <w:sz w:val="24"/>
                <w:szCs w:val="24"/>
              </w:rPr>
              <w:t>Security</w:t>
            </w:r>
          </w:p>
          <w:p w:rsidR="00A848CB" w:rsidRPr="00133580" w:rsidRDefault="00A848CB" w:rsidP="00CC260F">
            <w:pPr>
              <w:pStyle w:val="ListParagraph"/>
              <w:numPr>
                <w:ilvl w:val="0"/>
                <w:numId w:val="7"/>
              </w:numPr>
              <w:rPr>
                <w:rFonts w:ascii="Arial" w:hAnsi="Arial" w:cs="Arial"/>
                <w:sz w:val="24"/>
                <w:szCs w:val="24"/>
              </w:rPr>
            </w:pPr>
            <w:r w:rsidRPr="00133580">
              <w:rPr>
                <w:rFonts w:ascii="Arial" w:hAnsi="Arial" w:cs="Arial"/>
                <w:sz w:val="24"/>
                <w:szCs w:val="24"/>
              </w:rPr>
              <w:t>Electrification.</w:t>
            </w:r>
          </w:p>
          <w:p w:rsidR="00E66004" w:rsidRPr="00290311" w:rsidRDefault="00E66004" w:rsidP="00290311">
            <w:pPr>
              <w:rPr>
                <w:rFonts w:ascii="Arial" w:hAnsi="Arial" w:cs="Arial"/>
                <w:sz w:val="24"/>
                <w:szCs w:val="24"/>
              </w:rPr>
            </w:pPr>
          </w:p>
        </w:tc>
        <w:tc>
          <w:tcPr>
            <w:tcW w:w="4508" w:type="dxa"/>
            <w:shd w:val="clear" w:color="auto" w:fill="FF0000"/>
          </w:tcPr>
          <w:p w:rsidR="00F478F0"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Lack of monitoring.</w:t>
            </w:r>
          </w:p>
          <w:p w:rsidR="00BF1677" w:rsidRPr="008B5D70" w:rsidRDefault="00E66004" w:rsidP="008B5D70">
            <w:pPr>
              <w:pStyle w:val="ListParagraph"/>
              <w:numPr>
                <w:ilvl w:val="0"/>
                <w:numId w:val="7"/>
              </w:numPr>
              <w:rPr>
                <w:rFonts w:ascii="Arial" w:hAnsi="Arial" w:cs="Arial"/>
                <w:sz w:val="24"/>
                <w:szCs w:val="24"/>
              </w:rPr>
            </w:pPr>
            <w:r>
              <w:rPr>
                <w:rFonts w:ascii="Arial" w:hAnsi="Arial" w:cs="Arial"/>
                <w:sz w:val="24"/>
                <w:szCs w:val="24"/>
              </w:rPr>
              <w:t>Lack of commitment from Municipality</w:t>
            </w:r>
          </w:p>
        </w:tc>
      </w:tr>
      <w:tr w:rsidR="00F478F0" w:rsidTr="00F478F0">
        <w:tc>
          <w:tcPr>
            <w:tcW w:w="4508" w:type="dxa"/>
            <w:shd w:val="clear" w:color="auto" w:fill="BFBFBF" w:themeFill="background1" w:themeFillShade="BF"/>
          </w:tcPr>
          <w:p w:rsidR="00F478F0" w:rsidRPr="00133580" w:rsidRDefault="00F478F0" w:rsidP="00CC260F">
            <w:pPr>
              <w:jc w:val="center"/>
              <w:rPr>
                <w:rFonts w:ascii="Arial" w:hAnsi="Arial" w:cs="Arial"/>
                <w:b/>
                <w:sz w:val="24"/>
                <w:szCs w:val="24"/>
              </w:rPr>
            </w:pPr>
            <w:r w:rsidRPr="00133580">
              <w:rPr>
                <w:rFonts w:ascii="Arial" w:hAnsi="Arial" w:cs="Arial"/>
                <w:b/>
                <w:sz w:val="24"/>
                <w:szCs w:val="24"/>
              </w:rPr>
              <w:t>OPPORTUNITIES</w:t>
            </w:r>
          </w:p>
        </w:tc>
        <w:tc>
          <w:tcPr>
            <w:tcW w:w="4508" w:type="dxa"/>
            <w:shd w:val="clear" w:color="auto" w:fill="BFBFBF" w:themeFill="background1" w:themeFillShade="BF"/>
          </w:tcPr>
          <w:p w:rsidR="00F478F0" w:rsidRPr="00133580" w:rsidRDefault="00F478F0" w:rsidP="00CC260F">
            <w:pPr>
              <w:jc w:val="center"/>
              <w:rPr>
                <w:rFonts w:ascii="Arial" w:hAnsi="Arial" w:cs="Arial"/>
                <w:b/>
                <w:sz w:val="24"/>
                <w:szCs w:val="24"/>
              </w:rPr>
            </w:pPr>
            <w:r w:rsidRPr="00133580">
              <w:rPr>
                <w:rFonts w:ascii="Arial" w:hAnsi="Arial" w:cs="Arial"/>
                <w:b/>
                <w:sz w:val="24"/>
                <w:szCs w:val="24"/>
              </w:rPr>
              <w:t>THREATS</w:t>
            </w:r>
          </w:p>
        </w:tc>
      </w:tr>
      <w:tr w:rsidR="00F478F0" w:rsidTr="00BF1677">
        <w:tc>
          <w:tcPr>
            <w:tcW w:w="4508" w:type="dxa"/>
            <w:shd w:val="clear" w:color="auto" w:fill="4EACF3" w:themeFill="background2" w:themeFillShade="BF"/>
          </w:tcPr>
          <w:p w:rsidR="00F478F0"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Job creation.</w:t>
            </w:r>
          </w:p>
          <w:p w:rsidR="00A848CB"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War on poverty.</w:t>
            </w:r>
          </w:p>
          <w:p w:rsidR="00A848CB"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 xml:space="preserve">Increased </w:t>
            </w:r>
            <w:r w:rsidR="00133580" w:rsidRPr="00133580">
              <w:rPr>
                <w:rFonts w:ascii="Arial" w:hAnsi="Arial" w:cs="Arial"/>
                <w:sz w:val="24"/>
                <w:szCs w:val="24"/>
              </w:rPr>
              <w:t>Apollo</w:t>
            </w:r>
            <w:r w:rsidRPr="00133580">
              <w:rPr>
                <w:rFonts w:ascii="Arial" w:hAnsi="Arial" w:cs="Arial"/>
                <w:sz w:val="24"/>
                <w:szCs w:val="24"/>
              </w:rPr>
              <w:t xml:space="preserve"> lights.</w:t>
            </w:r>
          </w:p>
          <w:p w:rsidR="00A848CB" w:rsidRPr="00133580" w:rsidRDefault="00E66004" w:rsidP="00A848CB">
            <w:pPr>
              <w:pStyle w:val="ListParagraph"/>
              <w:numPr>
                <w:ilvl w:val="0"/>
                <w:numId w:val="7"/>
              </w:numPr>
              <w:rPr>
                <w:rFonts w:ascii="Arial" w:hAnsi="Arial" w:cs="Arial"/>
                <w:sz w:val="24"/>
                <w:szCs w:val="24"/>
              </w:rPr>
            </w:pPr>
            <w:r>
              <w:rPr>
                <w:rFonts w:ascii="Arial" w:hAnsi="Arial" w:cs="Arial"/>
                <w:sz w:val="24"/>
                <w:szCs w:val="24"/>
              </w:rPr>
              <w:t>Establishment of housing on vacant land</w:t>
            </w:r>
          </w:p>
        </w:tc>
        <w:tc>
          <w:tcPr>
            <w:tcW w:w="4508" w:type="dxa"/>
            <w:shd w:val="clear" w:color="auto" w:fill="FF0000"/>
          </w:tcPr>
          <w:p w:rsidR="00F478F0"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Vandalism.</w:t>
            </w:r>
          </w:p>
          <w:p w:rsidR="00BF1677" w:rsidRPr="00133580" w:rsidRDefault="00A848CB" w:rsidP="00A848CB">
            <w:pPr>
              <w:pStyle w:val="ListParagraph"/>
              <w:numPr>
                <w:ilvl w:val="0"/>
                <w:numId w:val="7"/>
              </w:numPr>
              <w:rPr>
                <w:rFonts w:ascii="Arial" w:hAnsi="Arial" w:cs="Arial"/>
                <w:sz w:val="24"/>
                <w:szCs w:val="24"/>
              </w:rPr>
            </w:pPr>
            <w:r w:rsidRPr="00133580">
              <w:rPr>
                <w:rFonts w:ascii="Arial" w:hAnsi="Arial" w:cs="Arial"/>
                <w:sz w:val="24"/>
                <w:szCs w:val="24"/>
              </w:rPr>
              <w:t>Drought.</w:t>
            </w:r>
          </w:p>
          <w:p w:rsidR="00A848CB" w:rsidRPr="00133580" w:rsidRDefault="008B5D70" w:rsidP="00A848CB">
            <w:pPr>
              <w:pStyle w:val="ListParagraph"/>
              <w:numPr>
                <w:ilvl w:val="0"/>
                <w:numId w:val="7"/>
              </w:numPr>
              <w:rPr>
                <w:rFonts w:ascii="Arial" w:hAnsi="Arial" w:cs="Arial"/>
                <w:sz w:val="24"/>
                <w:szCs w:val="24"/>
              </w:rPr>
            </w:pPr>
            <w:r>
              <w:rPr>
                <w:rFonts w:ascii="Arial" w:hAnsi="Arial" w:cs="Arial"/>
                <w:sz w:val="24"/>
                <w:szCs w:val="24"/>
              </w:rPr>
              <w:t xml:space="preserve">Illegal dumping </w:t>
            </w:r>
          </w:p>
          <w:p w:rsidR="00A848CB" w:rsidRDefault="008B5D70" w:rsidP="00A848CB">
            <w:pPr>
              <w:pStyle w:val="ListParagraph"/>
              <w:numPr>
                <w:ilvl w:val="0"/>
                <w:numId w:val="7"/>
              </w:numPr>
              <w:rPr>
                <w:rFonts w:ascii="Arial" w:hAnsi="Arial" w:cs="Arial"/>
                <w:sz w:val="24"/>
                <w:szCs w:val="24"/>
              </w:rPr>
            </w:pPr>
            <w:r>
              <w:rPr>
                <w:rFonts w:ascii="Arial" w:hAnsi="Arial" w:cs="Arial"/>
                <w:sz w:val="24"/>
                <w:szCs w:val="24"/>
              </w:rPr>
              <w:t>Mudy roads during ra</w:t>
            </w:r>
            <w:r w:rsidR="00A848CB" w:rsidRPr="00133580">
              <w:rPr>
                <w:rFonts w:ascii="Arial" w:hAnsi="Arial" w:cs="Arial"/>
                <w:sz w:val="24"/>
                <w:szCs w:val="24"/>
              </w:rPr>
              <w:t>iny seasons.</w:t>
            </w:r>
          </w:p>
          <w:p w:rsidR="00E66004" w:rsidRDefault="00E66004" w:rsidP="00A848CB">
            <w:pPr>
              <w:pStyle w:val="ListParagraph"/>
              <w:numPr>
                <w:ilvl w:val="0"/>
                <w:numId w:val="7"/>
              </w:numPr>
              <w:rPr>
                <w:rFonts w:ascii="Arial" w:hAnsi="Arial" w:cs="Arial"/>
                <w:sz w:val="24"/>
                <w:szCs w:val="24"/>
              </w:rPr>
            </w:pPr>
            <w:r>
              <w:rPr>
                <w:rFonts w:ascii="Arial" w:hAnsi="Arial" w:cs="Arial"/>
                <w:sz w:val="24"/>
                <w:szCs w:val="24"/>
              </w:rPr>
              <w:t>Influx of illegal immigrants</w:t>
            </w:r>
          </w:p>
          <w:p w:rsidR="008B5D70" w:rsidRPr="00133580" w:rsidRDefault="008B5D70" w:rsidP="008B5D70">
            <w:pPr>
              <w:pStyle w:val="ListParagraph"/>
              <w:ind w:left="360"/>
              <w:rPr>
                <w:rFonts w:ascii="Arial" w:hAnsi="Arial" w:cs="Arial"/>
                <w:sz w:val="24"/>
                <w:szCs w:val="24"/>
              </w:rPr>
            </w:pP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7" w:name="_Toc476058596"/>
      <w:r>
        <w:t>LISTING OF PRIORITY NEEDS</w:t>
      </w:r>
      <w:r w:rsidR="00961323" w:rsidRPr="00F478F0">
        <w:t>.</w:t>
      </w:r>
      <w:bookmarkEnd w:id="57"/>
    </w:p>
    <w:p w:rsidR="00406C82" w:rsidRPr="00133580" w:rsidRDefault="00406C82" w:rsidP="00406C82">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 xml:space="preserve">Housing </w:t>
      </w:r>
    </w:p>
    <w:p w:rsidR="00406C82" w:rsidRPr="00133580" w:rsidRDefault="00E66004" w:rsidP="00406C82">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Job Creation</w:t>
      </w:r>
    </w:p>
    <w:p w:rsidR="00406C82" w:rsidRPr="00133580" w:rsidRDefault="00406C82" w:rsidP="00406C82">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Health access</w:t>
      </w:r>
    </w:p>
    <w:p w:rsidR="009D4870" w:rsidRPr="00133580" w:rsidRDefault="009D4870" w:rsidP="009D4870">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Intervention of Governmental institutions</w:t>
      </w:r>
    </w:p>
    <w:p w:rsidR="009D4870" w:rsidRPr="00133580" w:rsidRDefault="009D4870" w:rsidP="009D4870">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Implementation of municipal by law</w:t>
      </w:r>
    </w:p>
    <w:p w:rsidR="009D4870" w:rsidRPr="00133580" w:rsidRDefault="009D4870" w:rsidP="009D4870">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Sport facilities</w:t>
      </w:r>
    </w:p>
    <w:p w:rsidR="009D4870" w:rsidRPr="00133580" w:rsidRDefault="009D4870" w:rsidP="009D4870">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Roads</w:t>
      </w:r>
      <w:r w:rsidR="0002795A">
        <w:rPr>
          <w:rFonts w:ascii="Arial" w:hAnsi="Arial" w:cs="Arial"/>
          <w:sz w:val="24"/>
          <w:szCs w:val="24"/>
        </w:rPr>
        <w:t xml:space="preserve"> – Black top in Mathukuza</w:t>
      </w:r>
    </w:p>
    <w:p w:rsidR="001E12AF" w:rsidRPr="00133580" w:rsidRDefault="009D4870" w:rsidP="003535AC">
      <w:pPr>
        <w:pStyle w:val="ListParagraph"/>
        <w:numPr>
          <w:ilvl w:val="0"/>
          <w:numId w:val="16"/>
        </w:numPr>
        <w:spacing w:before="240" w:line="360" w:lineRule="auto"/>
        <w:jc w:val="both"/>
        <w:rPr>
          <w:rFonts w:ascii="Arial" w:hAnsi="Arial" w:cs="Arial"/>
          <w:sz w:val="24"/>
          <w:szCs w:val="24"/>
        </w:rPr>
      </w:pPr>
      <w:r w:rsidRPr="00133580">
        <w:rPr>
          <w:rFonts w:ascii="Arial" w:hAnsi="Arial" w:cs="Arial"/>
          <w:sz w:val="24"/>
          <w:szCs w:val="24"/>
        </w:rPr>
        <w:t>NGOs.</w:t>
      </w:r>
      <w:r w:rsidR="001E12AF" w:rsidRPr="00133580">
        <w:rPr>
          <w:rFonts w:ascii="Arial" w:hAnsi="Arial" w:cs="Arial"/>
          <w:sz w:val="24"/>
          <w:szCs w:val="24"/>
        </w:rPr>
        <w:tab/>
      </w:r>
    </w:p>
    <w:p w:rsidR="009D4870" w:rsidRPr="00B53289" w:rsidRDefault="00964035" w:rsidP="009D4870">
      <w:pPr>
        <w:pStyle w:val="Heading1"/>
        <w:numPr>
          <w:ilvl w:val="0"/>
          <w:numId w:val="1"/>
        </w:numPr>
      </w:pPr>
      <w:bookmarkStart w:id="58" w:name="_Toc476058597"/>
      <w:r>
        <w:t>OBJECTIVES OF THE WARD TOWARDS DEVELOPMENT</w:t>
      </w:r>
      <w:bookmarkEnd w:id="58"/>
    </w:p>
    <w:p w:rsidR="009D4870" w:rsidRDefault="00B53289" w:rsidP="009D4870">
      <w:r>
        <w:t xml:space="preserve">Attached </w:t>
      </w:r>
    </w:p>
    <w:p w:rsidR="00CA7632" w:rsidRDefault="00CA7632" w:rsidP="009D4870"/>
    <w:p w:rsidR="00CA7632" w:rsidRDefault="00CA7632" w:rsidP="009D4870"/>
    <w:p w:rsidR="00CA7632" w:rsidRDefault="00CA7632" w:rsidP="009D4870"/>
    <w:p w:rsidR="00CA7632" w:rsidRDefault="00CA7632" w:rsidP="009D4870"/>
    <w:p w:rsidR="00CA7632" w:rsidRDefault="00CA7632" w:rsidP="009D4870"/>
    <w:p w:rsidR="00CA7632" w:rsidRDefault="00CA7632" w:rsidP="009D4870"/>
    <w:p w:rsidR="00CA7632" w:rsidRDefault="00CA7632" w:rsidP="009D4870"/>
    <w:p w:rsidR="00CA7632" w:rsidRDefault="00CA7632" w:rsidP="009D4870"/>
    <w:p w:rsidR="00F21B12" w:rsidRDefault="00F21B12" w:rsidP="009D4870">
      <w:pPr>
        <w:sectPr w:rsidR="00F21B12" w:rsidSect="003D6F2F">
          <w:headerReference w:type="default" r:id="rId12"/>
          <w:footerReference w:type="default" r:id="rId13"/>
          <w:footerReference w:type="first" r:id="rId14"/>
          <w:pgSz w:w="11906" w:h="16838"/>
          <w:pgMar w:top="900" w:right="1440" w:bottom="1440" w:left="1440" w:header="144" w:footer="0" w:gutter="0"/>
          <w:cols w:space="708"/>
          <w:titlePg/>
          <w:docGrid w:linePitch="360"/>
        </w:sectPr>
      </w:pPr>
    </w:p>
    <w:p w:rsidR="00F21B12" w:rsidRPr="009D4870" w:rsidRDefault="00F21B12" w:rsidP="009D4870"/>
    <w:p w:rsidR="00961323" w:rsidRDefault="00961323" w:rsidP="003535AC">
      <w:pPr>
        <w:pStyle w:val="Heading1"/>
        <w:numPr>
          <w:ilvl w:val="0"/>
          <w:numId w:val="1"/>
        </w:numPr>
      </w:pPr>
      <w:bookmarkStart w:id="59" w:name="_Toc476058598"/>
      <w:r w:rsidRPr="00F478F0">
        <w:t>SUSTAINABLE DEVELOPMENT GOALS AS A STRATEGY.</w:t>
      </w:r>
      <w:bookmarkEnd w:id="59"/>
    </w:p>
    <w:tbl>
      <w:tblPr>
        <w:tblStyle w:val="TableGrid"/>
        <w:tblpPr w:leftFromText="180" w:rightFromText="180" w:vertAnchor="text" w:horzAnchor="page" w:tblpX="164" w:tblpY="228"/>
        <w:tblW w:w="16392" w:type="dxa"/>
        <w:tblLook w:val="04A0" w:firstRow="1" w:lastRow="0" w:firstColumn="1" w:lastColumn="0" w:noHBand="0" w:noVBand="1"/>
      </w:tblPr>
      <w:tblGrid>
        <w:gridCol w:w="535"/>
        <w:gridCol w:w="2504"/>
        <w:gridCol w:w="2065"/>
        <w:gridCol w:w="2212"/>
        <w:gridCol w:w="2507"/>
        <w:gridCol w:w="2064"/>
        <w:gridCol w:w="2441"/>
        <w:gridCol w:w="2064"/>
      </w:tblGrid>
      <w:tr w:rsidR="00F21B12" w:rsidRPr="005134A7" w:rsidTr="0010593B">
        <w:trPr>
          <w:trHeight w:val="248"/>
          <w:tblHeader/>
        </w:trPr>
        <w:tc>
          <w:tcPr>
            <w:tcW w:w="535"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p>
        </w:tc>
        <w:tc>
          <w:tcPr>
            <w:tcW w:w="2504"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r w:rsidRPr="005134A7">
              <w:rPr>
                <w:rFonts w:ascii="Arial" w:hAnsi="Arial" w:cs="Arial"/>
                <w:b/>
                <w:sz w:val="16"/>
                <w:szCs w:val="16"/>
              </w:rPr>
              <w:t>17 SDG</w:t>
            </w:r>
          </w:p>
        </w:tc>
        <w:tc>
          <w:tcPr>
            <w:tcW w:w="2065"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212" w:type="dxa"/>
            <w:shd w:val="clear" w:color="auto" w:fill="A6A6A6" w:themeFill="background1" w:themeFillShade="A6"/>
            <w:vAlign w:val="center"/>
          </w:tcPr>
          <w:p w:rsidR="00F21B12" w:rsidRPr="005134A7" w:rsidRDefault="00F21B12" w:rsidP="0010593B">
            <w:pPr>
              <w:jc w:val="center"/>
              <w:rPr>
                <w:sz w:val="16"/>
                <w:szCs w:val="16"/>
              </w:rPr>
            </w:pPr>
            <w:r w:rsidRPr="005134A7">
              <w:rPr>
                <w:rFonts w:ascii="Arial" w:hAnsi="Arial" w:cs="Arial"/>
                <w:b/>
                <w:sz w:val="16"/>
                <w:szCs w:val="16"/>
              </w:rPr>
              <w:t>ROLES AND RESPONSIBILITIES FROM MUNICIPALITY / SUPPORT NEEDED</w:t>
            </w:r>
          </w:p>
        </w:tc>
        <w:tc>
          <w:tcPr>
            <w:tcW w:w="2507" w:type="dxa"/>
            <w:shd w:val="clear" w:color="auto" w:fill="A6A6A6" w:themeFill="background1" w:themeFillShade="A6"/>
          </w:tcPr>
          <w:p w:rsidR="00F21B12" w:rsidRPr="005134A7" w:rsidRDefault="00F21B12" w:rsidP="0010593B">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Pr>
                <w:rFonts w:ascii="Arial" w:hAnsi="Arial" w:cs="Arial"/>
                <w:b/>
                <w:sz w:val="16"/>
                <w:szCs w:val="16"/>
              </w:rPr>
              <w:t>OR DEPARTMENTS / SUPPORT NEEDED</w:t>
            </w:r>
          </w:p>
        </w:tc>
        <w:tc>
          <w:tcPr>
            <w:tcW w:w="2064"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r w:rsidRPr="005134A7">
              <w:rPr>
                <w:rFonts w:ascii="Arial" w:hAnsi="Arial" w:cs="Arial"/>
                <w:b/>
                <w:sz w:val="16"/>
                <w:szCs w:val="16"/>
              </w:rPr>
              <w:t>PROJECT NAME</w:t>
            </w:r>
          </w:p>
        </w:tc>
        <w:tc>
          <w:tcPr>
            <w:tcW w:w="2441"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r w:rsidRPr="005134A7">
              <w:rPr>
                <w:rFonts w:ascii="Arial" w:hAnsi="Arial" w:cs="Arial"/>
                <w:b/>
                <w:sz w:val="16"/>
                <w:szCs w:val="16"/>
              </w:rPr>
              <w:t>GEOGRAPHICAL LOCATION OF PROJECT</w:t>
            </w:r>
          </w:p>
        </w:tc>
        <w:tc>
          <w:tcPr>
            <w:tcW w:w="2064" w:type="dxa"/>
            <w:shd w:val="clear" w:color="auto" w:fill="A6A6A6" w:themeFill="background1" w:themeFillShade="A6"/>
            <w:vAlign w:val="center"/>
          </w:tcPr>
          <w:p w:rsidR="00F21B12" w:rsidRPr="005134A7" w:rsidRDefault="00F21B12" w:rsidP="0010593B">
            <w:pPr>
              <w:jc w:val="center"/>
              <w:rPr>
                <w:rFonts w:ascii="Arial" w:hAnsi="Arial" w:cs="Arial"/>
                <w:b/>
                <w:sz w:val="16"/>
                <w:szCs w:val="16"/>
              </w:rPr>
            </w:pPr>
            <w:r w:rsidRPr="005134A7">
              <w:rPr>
                <w:rFonts w:ascii="Arial" w:hAnsi="Arial" w:cs="Arial"/>
                <w:b/>
                <w:sz w:val="16"/>
                <w:szCs w:val="16"/>
              </w:rPr>
              <w:t>BENEFICIARIES</w:t>
            </w:r>
          </w:p>
        </w:tc>
      </w:tr>
      <w:tr w:rsidR="00F21B12" w:rsidRPr="005134A7" w:rsidTr="0010593B">
        <w:trPr>
          <w:trHeight w:val="557"/>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End Poverty in all forms everywhere</w:t>
            </w:r>
          </w:p>
        </w:tc>
        <w:tc>
          <w:tcPr>
            <w:tcW w:w="2065"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392"/>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2065" w:type="dxa"/>
            <w:shd w:val="clear" w:color="auto" w:fill="FFC000"/>
            <w:vAlign w:val="center"/>
          </w:tcPr>
          <w:p w:rsidR="00F21B12" w:rsidRPr="005134A7"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291E4E" w:rsidRDefault="00F21B12" w:rsidP="0010593B">
            <w:pPr>
              <w:pStyle w:val="ListParagraph"/>
              <w:numPr>
                <w:ilvl w:val="0"/>
                <w:numId w:val="7"/>
              </w:num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49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Ensure healthy lives and promote well-being for all ages</w:t>
            </w:r>
          </w:p>
        </w:tc>
        <w:tc>
          <w:tcPr>
            <w:tcW w:w="2065" w:type="dxa"/>
            <w:shd w:val="clear" w:color="auto" w:fill="80D219" w:themeFill="accent3" w:themeFillShade="BF"/>
            <w:vAlign w:val="center"/>
          </w:tcPr>
          <w:p w:rsidR="00F21B12" w:rsidRPr="00291E4E" w:rsidRDefault="00F21B12" w:rsidP="0010593B">
            <w:pPr>
              <w:pStyle w:val="ListParagraph"/>
              <w:numPr>
                <w:ilvl w:val="0"/>
                <w:numId w:val="7"/>
              </w:num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C56343" w:rsidRDefault="00F21B12" w:rsidP="0010593B">
            <w:pPr>
              <w:pStyle w:val="ListParagraph"/>
              <w:numPr>
                <w:ilvl w:val="0"/>
                <w:numId w:val="7"/>
              </w:numPr>
              <w:rPr>
                <w:rFonts w:ascii="Arial" w:hAnsi="Arial" w:cs="Arial"/>
                <w:sz w:val="16"/>
                <w:szCs w:val="16"/>
              </w:rPr>
            </w:pPr>
          </w:p>
        </w:tc>
        <w:tc>
          <w:tcPr>
            <w:tcW w:w="2441" w:type="dxa"/>
            <w:shd w:val="clear" w:color="auto" w:fill="80D219" w:themeFill="accent3" w:themeFillShade="BF"/>
            <w:vAlign w:val="center"/>
          </w:tcPr>
          <w:p w:rsidR="00F21B12" w:rsidRPr="00C56343" w:rsidRDefault="00F21B12" w:rsidP="0010593B">
            <w:pPr>
              <w:pStyle w:val="ListParagraph"/>
              <w:numPr>
                <w:ilvl w:val="0"/>
                <w:numId w:val="7"/>
              </w:num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670"/>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2065" w:type="dxa"/>
            <w:shd w:val="clear" w:color="auto" w:fill="FFC000"/>
            <w:vAlign w:val="center"/>
          </w:tcPr>
          <w:p w:rsidR="00F21B12" w:rsidRPr="00C56343"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25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Achieve gender equality and empower all women and girls</w:t>
            </w:r>
          </w:p>
        </w:tc>
        <w:tc>
          <w:tcPr>
            <w:tcW w:w="2065" w:type="dxa"/>
            <w:shd w:val="clear" w:color="auto" w:fill="80D219" w:themeFill="accent3" w:themeFillShade="BF"/>
            <w:vAlign w:val="center"/>
          </w:tcPr>
          <w:p w:rsidR="00F21B12" w:rsidRPr="00C56343"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325"/>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2065" w:type="dxa"/>
            <w:shd w:val="clear" w:color="auto" w:fill="FFC000"/>
            <w:vAlign w:val="center"/>
          </w:tcPr>
          <w:p w:rsidR="00F21B12" w:rsidRPr="00C56343"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277"/>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2065" w:type="dxa"/>
            <w:shd w:val="clear" w:color="auto" w:fill="80D219" w:themeFill="accent3" w:themeFillShade="BF"/>
            <w:vAlign w:val="center"/>
          </w:tcPr>
          <w:p w:rsidR="00F21B12" w:rsidRPr="00C56343"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2065" w:type="dxa"/>
            <w:shd w:val="clear" w:color="auto" w:fill="FFC000"/>
            <w:vAlign w:val="center"/>
          </w:tcPr>
          <w:p w:rsidR="00F21B12" w:rsidRPr="00C56343"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2065" w:type="dxa"/>
            <w:shd w:val="clear" w:color="auto" w:fill="80D219" w:themeFill="accent3" w:themeFillShade="BF"/>
            <w:vAlign w:val="center"/>
          </w:tcPr>
          <w:p w:rsidR="00F21B12" w:rsidRPr="00C56343"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190"/>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Reduce inequality within and among countries</w:t>
            </w:r>
          </w:p>
        </w:tc>
        <w:tc>
          <w:tcPr>
            <w:tcW w:w="2065" w:type="dxa"/>
            <w:shd w:val="clear" w:color="auto" w:fill="FFC000"/>
            <w:vAlign w:val="center"/>
          </w:tcPr>
          <w:p w:rsidR="00F21B12" w:rsidRPr="005134A7"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85"/>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2065" w:type="dxa"/>
            <w:shd w:val="clear" w:color="auto" w:fill="80D219" w:themeFill="accent3" w:themeFillShade="BF"/>
            <w:vAlign w:val="center"/>
          </w:tcPr>
          <w:p w:rsidR="00F21B12" w:rsidRPr="00C56343"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1F519F" w:rsidRDefault="00F21B12" w:rsidP="0010593B">
            <w:pPr>
              <w:pStyle w:val="ListParagraph"/>
              <w:numPr>
                <w:ilvl w:val="0"/>
                <w:numId w:val="7"/>
              </w:num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2065" w:type="dxa"/>
            <w:shd w:val="clear" w:color="auto" w:fill="FFC000"/>
            <w:vAlign w:val="center"/>
          </w:tcPr>
          <w:p w:rsidR="00F21B12" w:rsidRPr="005134A7"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Take urgent action to combat climate change and its impacts</w:t>
            </w:r>
          </w:p>
        </w:tc>
        <w:tc>
          <w:tcPr>
            <w:tcW w:w="2065"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212"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507"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441" w:type="dxa"/>
            <w:shd w:val="clear" w:color="auto" w:fill="80D219" w:themeFill="accent3" w:themeFillShade="BF"/>
            <w:vAlign w:val="center"/>
          </w:tcPr>
          <w:p w:rsidR="00F21B12" w:rsidRPr="005134A7" w:rsidRDefault="00F21B12" w:rsidP="0010593B">
            <w:pPr>
              <w:rPr>
                <w:rFonts w:ascii="Arial" w:hAnsi="Arial" w:cs="Arial"/>
                <w:sz w:val="16"/>
                <w:szCs w:val="16"/>
              </w:rPr>
            </w:pPr>
          </w:p>
        </w:tc>
        <w:tc>
          <w:tcPr>
            <w:tcW w:w="2064" w:type="dxa"/>
            <w:shd w:val="clear" w:color="auto" w:fill="80D219" w:themeFill="accent3" w:themeFillShade="BF"/>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2065" w:type="dxa"/>
            <w:shd w:val="clear" w:color="auto" w:fill="FFC000"/>
            <w:vAlign w:val="center"/>
          </w:tcPr>
          <w:p w:rsidR="00F21B12" w:rsidRPr="005134A7" w:rsidRDefault="00F21B12" w:rsidP="0010593B">
            <w:pPr>
              <w:rPr>
                <w:rFonts w:ascii="Arial" w:hAnsi="Arial" w:cs="Arial"/>
                <w:sz w:val="16"/>
                <w:szCs w:val="16"/>
              </w:rPr>
            </w:pPr>
          </w:p>
        </w:tc>
        <w:tc>
          <w:tcPr>
            <w:tcW w:w="2212" w:type="dxa"/>
            <w:shd w:val="clear" w:color="auto" w:fill="FFC000"/>
            <w:vAlign w:val="center"/>
          </w:tcPr>
          <w:p w:rsidR="00F21B12" w:rsidRPr="005134A7" w:rsidRDefault="00F21B12" w:rsidP="0010593B">
            <w:pPr>
              <w:rPr>
                <w:rFonts w:ascii="Arial" w:hAnsi="Arial" w:cs="Arial"/>
                <w:sz w:val="16"/>
                <w:szCs w:val="16"/>
              </w:rPr>
            </w:pPr>
          </w:p>
        </w:tc>
        <w:tc>
          <w:tcPr>
            <w:tcW w:w="2507"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c>
          <w:tcPr>
            <w:tcW w:w="2441" w:type="dxa"/>
            <w:shd w:val="clear" w:color="auto" w:fill="FFC000"/>
            <w:vAlign w:val="center"/>
          </w:tcPr>
          <w:p w:rsidR="00F21B12" w:rsidRPr="005134A7" w:rsidRDefault="00F21B12" w:rsidP="0010593B">
            <w:pPr>
              <w:rPr>
                <w:rFonts w:ascii="Arial" w:hAnsi="Arial" w:cs="Arial"/>
                <w:sz w:val="16"/>
                <w:szCs w:val="16"/>
              </w:rPr>
            </w:pPr>
          </w:p>
        </w:tc>
        <w:tc>
          <w:tcPr>
            <w:tcW w:w="2064" w:type="dxa"/>
            <w:shd w:val="clear" w:color="auto" w:fill="FFC000"/>
            <w:vAlign w:val="center"/>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2065" w:type="dxa"/>
            <w:shd w:val="clear" w:color="auto" w:fill="80D219" w:themeFill="accent3" w:themeFillShade="BF"/>
          </w:tcPr>
          <w:p w:rsidR="00F21B12" w:rsidRPr="005134A7" w:rsidRDefault="00F21B12" w:rsidP="0010593B">
            <w:pPr>
              <w:rPr>
                <w:rFonts w:ascii="Arial" w:hAnsi="Arial" w:cs="Arial"/>
                <w:sz w:val="16"/>
                <w:szCs w:val="16"/>
              </w:rPr>
            </w:pPr>
          </w:p>
        </w:tc>
        <w:tc>
          <w:tcPr>
            <w:tcW w:w="2212" w:type="dxa"/>
            <w:shd w:val="clear" w:color="auto" w:fill="80D219" w:themeFill="accent3" w:themeFillShade="BF"/>
          </w:tcPr>
          <w:p w:rsidR="00F21B12" w:rsidRPr="005134A7" w:rsidRDefault="00F21B12" w:rsidP="0010593B">
            <w:pPr>
              <w:rPr>
                <w:rFonts w:ascii="Arial" w:hAnsi="Arial" w:cs="Arial"/>
                <w:sz w:val="16"/>
                <w:szCs w:val="16"/>
              </w:rPr>
            </w:pPr>
          </w:p>
        </w:tc>
        <w:tc>
          <w:tcPr>
            <w:tcW w:w="2507" w:type="dxa"/>
            <w:shd w:val="clear" w:color="auto" w:fill="80D219" w:themeFill="accent3" w:themeFillShade="BF"/>
          </w:tcPr>
          <w:p w:rsidR="00F21B12" w:rsidRPr="005134A7" w:rsidRDefault="00F21B12" w:rsidP="0010593B">
            <w:pPr>
              <w:rPr>
                <w:rFonts w:ascii="Arial" w:hAnsi="Arial" w:cs="Arial"/>
                <w:sz w:val="16"/>
                <w:szCs w:val="16"/>
              </w:rPr>
            </w:pPr>
          </w:p>
        </w:tc>
        <w:tc>
          <w:tcPr>
            <w:tcW w:w="2064" w:type="dxa"/>
            <w:shd w:val="clear" w:color="auto" w:fill="80D219" w:themeFill="accent3" w:themeFillShade="BF"/>
          </w:tcPr>
          <w:p w:rsidR="00F21B12" w:rsidRPr="005134A7" w:rsidRDefault="00F21B12" w:rsidP="0010593B">
            <w:pPr>
              <w:rPr>
                <w:rFonts w:ascii="Arial" w:hAnsi="Arial" w:cs="Arial"/>
                <w:sz w:val="16"/>
                <w:szCs w:val="16"/>
              </w:rPr>
            </w:pPr>
          </w:p>
        </w:tc>
        <w:tc>
          <w:tcPr>
            <w:tcW w:w="2441" w:type="dxa"/>
            <w:shd w:val="clear" w:color="auto" w:fill="80D219" w:themeFill="accent3" w:themeFillShade="BF"/>
          </w:tcPr>
          <w:p w:rsidR="00F21B12" w:rsidRPr="005134A7" w:rsidRDefault="00F21B12" w:rsidP="0010593B">
            <w:pPr>
              <w:rPr>
                <w:rFonts w:ascii="Arial" w:hAnsi="Arial" w:cs="Arial"/>
                <w:sz w:val="16"/>
                <w:szCs w:val="16"/>
              </w:rPr>
            </w:pPr>
          </w:p>
        </w:tc>
        <w:tc>
          <w:tcPr>
            <w:tcW w:w="2064" w:type="dxa"/>
            <w:shd w:val="clear" w:color="auto" w:fill="80D219" w:themeFill="accent3" w:themeFillShade="BF"/>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FFC000"/>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FFC000"/>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2065" w:type="dxa"/>
            <w:shd w:val="clear" w:color="auto" w:fill="FFC000"/>
          </w:tcPr>
          <w:p w:rsidR="00F21B12" w:rsidRPr="005134A7" w:rsidRDefault="00F21B12" w:rsidP="0010593B">
            <w:pPr>
              <w:rPr>
                <w:rFonts w:ascii="Arial" w:hAnsi="Arial" w:cs="Arial"/>
                <w:sz w:val="16"/>
                <w:szCs w:val="16"/>
              </w:rPr>
            </w:pPr>
          </w:p>
        </w:tc>
        <w:tc>
          <w:tcPr>
            <w:tcW w:w="2212" w:type="dxa"/>
            <w:shd w:val="clear" w:color="auto" w:fill="FFC000"/>
          </w:tcPr>
          <w:p w:rsidR="00F21B12" w:rsidRPr="005134A7" w:rsidRDefault="00F21B12" w:rsidP="0010593B">
            <w:pPr>
              <w:rPr>
                <w:rFonts w:ascii="Arial" w:hAnsi="Arial" w:cs="Arial"/>
                <w:sz w:val="16"/>
                <w:szCs w:val="16"/>
              </w:rPr>
            </w:pPr>
          </w:p>
        </w:tc>
        <w:tc>
          <w:tcPr>
            <w:tcW w:w="2507" w:type="dxa"/>
            <w:shd w:val="clear" w:color="auto" w:fill="FFC000"/>
          </w:tcPr>
          <w:p w:rsidR="00F21B12" w:rsidRPr="005134A7" w:rsidRDefault="00F21B12" w:rsidP="0010593B">
            <w:pPr>
              <w:rPr>
                <w:rFonts w:ascii="Arial" w:hAnsi="Arial" w:cs="Arial"/>
                <w:sz w:val="16"/>
                <w:szCs w:val="16"/>
              </w:rPr>
            </w:pPr>
          </w:p>
        </w:tc>
        <w:tc>
          <w:tcPr>
            <w:tcW w:w="2064" w:type="dxa"/>
            <w:shd w:val="clear" w:color="auto" w:fill="FFC000"/>
          </w:tcPr>
          <w:p w:rsidR="00F21B12" w:rsidRPr="005134A7" w:rsidRDefault="00F21B12" w:rsidP="0010593B">
            <w:pPr>
              <w:rPr>
                <w:rFonts w:ascii="Arial" w:hAnsi="Arial" w:cs="Arial"/>
                <w:sz w:val="16"/>
                <w:szCs w:val="16"/>
              </w:rPr>
            </w:pPr>
          </w:p>
        </w:tc>
        <w:tc>
          <w:tcPr>
            <w:tcW w:w="2441" w:type="dxa"/>
            <w:shd w:val="clear" w:color="auto" w:fill="FFC000"/>
          </w:tcPr>
          <w:p w:rsidR="00F21B12" w:rsidRPr="005134A7" w:rsidRDefault="00F21B12" w:rsidP="0010593B">
            <w:pPr>
              <w:rPr>
                <w:rFonts w:ascii="Arial" w:hAnsi="Arial" w:cs="Arial"/>
                <w:sz w:val="16"/>
                <w:szCs w:val="16"/>
              </w:rPr>
            </w:pPr>
          </w:p>
        </w:tc>
        <w:tc>
          <w:tcPr>
            <w:tcW w:w="2064" w:type="dxa"/>
            <w:shd w:val="clear" w:color="auto" w:fill="FFC000"/>
          </w:tcPr>
          <w:p w:rsidR="00F21B12" w:rsidRPr="005134A7" w:rsidRDefault="00F21B12" w:rsidP="0010593B">
            <w:pPr>
              <w:rPr>
                <w:rFonts w:ascii="Arial" w:hAnsi="Arial" w:cs="Arial"/>
                <w:sz w:val="16"/>
                <w:szCs w:val="16"/>
              </w:rPr>
            </w:pPr>
          </w:p>
        </w:tc>
      </w:tr>
      <w:tr w:rsidR="00F21B12" w:rsidRPr="005134A7" w:rsidTr="0010593B">
        <w:trPr>
          <w:trHeight w:val="68"/>
        </w:trPr>
        <w:tc>
          <w:tcPr>
            <w:tcW w:w="535" w:type="dxa"/>
            <w:shd w:val="clear" w:color="auto" w:fill="80D219" w:themeFill="accent3" w:themeFillShade="BF"/>
            <w:vAlign w:val="center"/>
          </w:tcPr>
          <w:p w:rsidR="00F21B12" w:rsidRPr="005134A7" w:rsidRDefault="00F21B12" w:rsidP="0010593B">
            <w:pPr>
              <w:pStyle w:val="ListParagraph"/>
              <w:numPr>
                <w:ilvl w:val="0"/>
                <w:numId w:val="2"/>
              </w:numPr>
              <w:ind w:left="162" w:hanging="162"/>
              <w:jc w:val="center"/>
              <w:rPr>
                <w:rFonts w:ascii="Arial" w:hAnsi="Arial" w:cs="Arial"/>
                <w:b/>
                <w:sz w:val="16"/>
                <w:szCs w:val="16"/>
              </w:rPr>
            </w:pPr>
          </w:p>
        </w:tc>
        <w:tc>
          <w:tcPr>
            <w:tcW w:w="2504" w:type="dxa"/>
            <w:shd w:val="clear" w:color="auto" w:fill="80D219" w:themeFill="accent3" w:themeFillShade="BF"/>
            <w:vAlign w:val="center"/>
          </w:tcPr>
          <w:p w:rsidR="00F21B12" w:rsidRPr="00835B66" w:rsidRDefault="00F21B12" w:rsidP="0010593B">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2065" w:type="dxa"/>
            <w:shd w:val="clear" w:color="auto" w:fill="80D219" w:themeFill="accent3" w:themeFillShade="BF"/>
          </w:tcPr>
          <w:p w:rsidR="00F21B12" w:rsidRPr="005134A7" w:rsidRDefault="00F21B12" w:rsidP="0010593B">
            <w:pPr>
              <w:rPr>
                <w:rFonts w:ascii="Arial" w:hAnsi="Arial" w:cs="Arial"/>
                <w:sz w:val="16"/>
                <w:szCs w:val="16"/>
              </w:rPr>
            </w:pPr>
          </w:p>
        </w:tc>
        <w:tc>
          <w:tcPr>
            <w:tcW w:w="2212" w:type="dxa"/>
            <w:shd w:val="clear" w:color="auto" w:fill="80D219" w:themeFill="accent3" w:themeFillShade="BF"/>
          </w:tcPr>
          <w:p w:rsidR="00F21B12" w:rsidRPr="005134A7" w:rsidRDefault="00F21B12" w:rsidP="0010593B">
            <w:pPr>
              <w:rPr>
                <w:rFonts w:ascii="Arial" w:hAnsi="Arial" w:cs="Arial"/>
                <w:sz w:val="16"/>
                <w:szCs w:val="16"/>
              </w:rPr>
            </w:pPr>
          </w:p>
        </w:tc>
        <w:tc>
          <w:tcPr>
            <w:tcW w:w="2507" w:type="dxa"/>
            <w:shd w:val="clear" w:color="auto" w:fill="80D219" w:themeFill="accent3" w:themeFillShade="BF"/>
          </w:tcPr>
          <w:p w:rsidR="00F21B12" w:rsidRPr="005134A7" w:rsidRDefault="00F21B12" w:rsidP="0010593B">
            <w:pPr>
              <w:rPr>
                <w:rFonts w:ascii="Arial" w:hAnsi="Arial" w:cs="Arial"/>
                <w:sz w:val="16"/>
                <w:szCs w:val="16"/>
              </w:rPr>
            </w:pPr>
          </w:p>
        </w:tc>
        <w:tc>
          <w:tcPr>
            <w:tcW w:w="2064" w:type="dxa"/>
            <w:shd w:val="clear" w:color="auto" w:fill="80D219" w:themeFill="accent3" w:themeFillShade="BF"/>
          </w:tcPr>
          <w:p w:rsidR="00F21B12" w:rsidRPr="005134A7" w:rsidRDefault="00F21B12" w:rsidP="0010593B">
            <w:pPr>
              <w:rPr>
                <w:rFonts w:ascii="Arial" w:hAnsi="Arial" w:cs="Arial"/>
                <w:sz w:val="16"/>
                <w:szCs w:val="16"/>
              </w:rPr>
            </w:pPr>
          </w:p>
        </w:tc>
        <w:tc>
          <w:tcPr>
            <w:tcW w:w="2441" w:type="dxa"/>
            <w:shd w:val="clear" w:color="auto" w:fill="80D219" w:themeFill="accent3" w:themeFillShade="BF"/>
          </w:tcPr>
          <w:p w:rsidR="00F21B12" w:rsidRPr="005134A7" w:rsidRDefault="00F21B12" w:rsidP="0010593B">
            <w:pPr>
              <w:rPr>
                <w:rFonts w:ascii="Arial" w:hAnsi="Arial" w:cs="Arial"/>
                <w:sz w:val="16"/>
                <w:szCs w:val="16"/>
              </w:rPr>
            </w:pPr>
          </w:p>
        </w:tc>
        <w:tc>
          <w:tcPr>
            <w:tcW w:w="2064" w:type="dxa"/>
            <w:shd w:val="clear" w:color="auto" w:fill="80D219" w:themeFill="accent3" w:themeFillShade="BF"/>
          </w:tcPr>
          <w:p w:rsidR="00F21B12" w:rsidRPr="005134A7" w:rsidRDefault="00F21B12" w:rsidP="0010593B">
            <w:pPr>
              <w:rPr>
                <w:rFonts w:ascii="Arial" w:hAnsi="Arial" w:cs="Arial"/>
                <w:sz w:val="16"/>
                <w:szCs w:val="16"/>
              </w:rPr>
            </w:pPr>
          </w:p>
        </w:tc>
      </w:tr>
    </w:tbl>
    <w:p w:rsidR="00F478F0" w:rsidRDefault="00F478F0" w:rsidP="003535AC">
      <w:pPr>
        <w:spacing w:before="240"/>
      </w:pPr>
    </w:p>
    <w:p w:rsidR="00D05B3F" w:rsidRDefault="00D05B3F" w:rsidP="003535AC">
      <w:pPr>
        <w:spacing w:before="240"/>
        <w:sectPr w:rsidR="00D05B3F" w:rsidSect="00F21B12">
          <w:pgSz w:w="16838" w:h="11906" w:orient="landscape"/>
          <w:pgMar w:top="1440" w:right="907" w:bottom="1440" w:left="1440" w:header="144" w:footer="0" w:gutter="0"/>
          <w:cols w:space="708"/>
          <w:titlePg/>
          <w:docGrid w:linePitch="360"/>
        </w:sectPr>
      </w:pPr>
    </w:p>
    <w:p w:rsidR="00964035" w:rsidRDefault="00C01857" w:rsidP="003535AC">
      <w:pPr>
        <w:pStyle w:val="Heading1"/>
        <w:numPr>
          <w:ilvl w:val="0"/>
          <w:numId w:val="1"/>
        </w:numPr>
      </w:pPr>
      <w:bookmarkStart w:id="60" w:name="_Toc476058599"/>
      <w:r>
        <w:lastRenderedPageBreak/>
        <w:t>DECLARATION</w:t>
      </w:r>
      <w:r w:rsidR="00F478F0">
        <w:t>.</w:t>
      </w:r>
      <w:bookmarkEnd w:id="60"/>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w:t>
      </w:r>
      <w:r w:rsidRPr="00133580">
        <w:rPr>
          <w:rFonts w:ascii="Arial" w:hAnsi="Arial" w:cs="Arial"/>
          <w:sz w:val="24"/>
          <w:szCs w:val="24"/>
        </w:rPr>
        <w:t xml:space="preserve">_____________________________ </w:t>
      </w:r>
      <w:r w:rsidR="00C01857" w:rsidRPr="00133580">
        <w:rPr>
          <w:rFonts w:ascii="Arial" w:hAnsi="Arial" w:cs="Arial"/>
          <w:sz w:val="24"/>
          <w:szCs w:val="24"/>
        </w:rPr>
        <w:t>the Ward Counc</w:t>
      </w:r>
      <w:r w:rsidR="00290311">
        <w:rPr>
          <w:rFonts w:ascii="Arial" w:hAnsi="Arial" w:cs="Arial"/>
          <w:sz w:val="24"/>
          <w:szCs w:val="24"/>
        </w:rPr>
        <w:t>illor for Ward 34</w:t>
      </w:r>
      <w:r w:rsidR="00C01857" w:rsidRPr="00133580">
        <w:rPr>
          <w:rFonts w:ascii="Arial" w:hAnsi="Arial" w:cs="Arial"/>
          <w:sz w:val="24"/>
          <w:szCs w:val="24"/>
        </w:rPr>
        <w:t>, in conjunction with my</w:t>
      </w:r>
      <w:r w:rsidRPr="00133580">
        <w:rPr>
          <w:rFonts w:ascii="Arial" w:hAnsi="Arial" w:cs="Arial"/>
          <w:sz w:val="24"/>
          <w:szCs w:val="24"/>
        </w:rPr>
        <w:t xml:space="preserve"> key stakeholders of the ward,</w:t>
      </w:r>
      <w:r w:rsidR="00C01857" w:rsidRPr="00133580">
        <w:rPr>
          <w:rFonts w:ascii="Arial" w:hAnsi="Arial" w:cs="Arial"/>
          <w:sz w:val="24"/>
          <w:szCs w:val="24"/>
        </w:rPr>
        <w:t xml:space="preserve"> would like to declare that the Community Based Plan which has been produced by the Newcastle Local Municipality is in fact a true representation of the proceedings that have taken place w</w:t>
      </w:r>
      <w:r w:rsidR="00B756EF">
        <w:rPr>
          <w:rFonts w:ascii="Arial" w:hAnsi="Arial" w:cs="Arial"/>
          <w:sz w:val="24"/>
          <w:szCs w:val="24"/>
        </w:rPr>
        <w:t>ithin the month of March 2019</w:t>
      </w:r>
      <w:r w:rsidR="00C01857" w:rsidRPr="00133580">
        <w:rPr>
          <w:rFonts w:ascii="Arial" w:hAnsi="Arial" w:cs="Arial"/>
          <w:sz w:val="24"/>
          <w:szCs w:val="24"/>
        </w:rPr>
        <w:t xml:space="preserve">, </w:t>
      </w:r>
      <w:r w:rsidR="00C01857" w:rsidRPr="00290311">
        <w:rPr>
          <w:rFonts w:ascii="Arial" w:hAnsi="Arial" w:cs="Arial"/>
          <w:sz w:val="24"/>
          <w:szCs w:val="24"/>
        </w:rPr>
        <w:t>and it is indeed a true reflection of the needs and asp</w:t>
      </w:r>
      <w:r w:rsidRPr="00290311">
        <w:rPr>
          <w:rFonts w:ascii="Arial" w:hAnsi="Arial" w:cs="Arial"/>
          <w:sz w:val="24"/>
          <w:szCs w:val="24"/>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F21B12">
      <w:pgSz w:w="11906" w:h="16838"/>
      <w:pgMar w:top="907"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35" w:rsidRDefault="006A2035" w:rsidP="00747CAD">
      <w:pPr>
        <w:spacing w:after="0" w:line="240" w:lineRule="auto"/>
      </w:pPr>
      <w:r>
        <w:separator/>
      </w:r>
    </w:p>
  </w:endnote>
  <w:endnote w:type="continuationSeparator" w:id="0">
    <w:p w:rsidR="006A2035" w:rsidRDefault="006A2035"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2" w:rsidRDefault="00CA7632" w:rsidP="00CA7632">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CA7632" w:rsidRPr="00CA7632" w:rsidRDefault="00CA7632" w:rsidP="00CA7632">
    <w:pPr>
      <w:pStyle w:val="Footer"/>
      <w:shd w:val="clear" w:color="auto" w:fill="FFFFFF" w:themeFill="background1"/>
      <w:tabs>
        <w:tab w:val="left" w:pos="526"/>
        <w:tab w:val="left" w:pos="789"/>
        <w:tab w:val="left" w:pos="5948"/>
      </w:tabs>
      <w:jc w:val="center"/>
      <w:rPr>
        <w:rFonts w:ascii="Plantagenet Cherokee" w:hAnsi="Plantagenet Cherokee" w:cs="Arial"/>
        <w:sz w:val="20"/>
        <w:szCs w:val="20"/>
      </w:rPr>
    </w:pPr>
    <w:r>
      <w:rPr>
        <w:rFonts w:ascii="Plantagenet Cherokee" w:hAnsi="Plantagenet Cherokee" w:cs="Arial"/>
        <w:sz w:val="20"/>
        <w:szCs w:val="20"/>
      </w:rPr>
      <w:t>Reviewed: 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2" w:rsidRPr="004A4460" w:rsidRDefault="00CA7632" w:rsidP="00CA7632">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CA7632" w:rsidRDefault="00CA7632" w:rsidP="00CA7632">
    <w:pPr>
      <w:pStyle w:val="Footer"/>
    </w:pPr>
  </w:p>
  <w:p w:rsidR="00CA7632" w:rsidRDefault="00CA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35" w:rsidRDefault="006A2035" w:rsidP="00747CAD">
      <w:pPr>
        <w:spacing w:after="0" w:line="240" w:lineRule="auto"/>
      </w:pPr>
      <w:r>
        <w:separator/>
      </w:r>
    </w:p>
  </w:footnote>
  <w:footnote w:type="continuationSeparator" w:id="0">
    <w:p w:rsidR="006A2035" w:rsidRDefault="006A2035"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568311317"/>
      <w:docPartObj>
        <w:docPartGallery w:val="Page Numbers (Top of Page)"/>
        <w:docPartUnique/>
      </w:docPartObj>
    </w:sdtPr>
    <w:sdtEndPr>
      <w:rPr>
        <w:b/>
        <w:bCs/>
        <w:noProof/>
        <w:color w:val="auto"/>
        <w:spacing w:val="0"/>
      </w:rPr>
    </w:sdtEndPr>
    <w:sdtContent>
      <w:p w:rsidR="00CA7632" w:rsidRDefault="00CA7632" w:rsidP="00CA7632">
        <w:pPr>
          <w:pStyle w:val="Header"/>
          <w:pBdr>
            <w:bottom w:val="single" w:sz="4" w:space="1" w:color="D9D9D9" w:themeColor="background1" w:themeShade="D9"/>
          </w:pBdr>
          <w:tabs>
            <w:tab w:val="left" w:pos="7404"/>
          </w:tabs>
          <w:rPr>
            <w:b/>
            <w:bCs/>
          </w:rPr>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11F6D" w:rsidRPr="00B11F6D">
          <w:rPr>
            <w:b/>
            <w:bCs/>
            <w:noProof/>
          </w:rPr>
          <w:t>14</w:t>
        </w:r>
        <w:r>
          <w:rPr>
            <w:b/>
            <w:bCs/>
            <w:noProof/>
          </w:rPr>
          <w:fldChar w:fldCharType="end"/>
        </w:r>
      </w:p>
    </w:sdtContent>
  </w:sdt>
  <w:p w:rsidR="00CA7632" w:rsidRDefault="00CA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DB6145"/>
    <w:multiLevelType w:val="hybridMultilevel"/>
    <w:tmpl w:val="DB363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9653CDD"/>
    <w:multiLevelType w:val="hybridMultilevel"/>
    <w:tmpl w:val="5CFE1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36025B1"/>
    <w:multiLevelType w:val="hybridMultilevel"/>
    <w:tmpl w:val="70A4E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8832E38"/>
    <w:multiLevelType w:val="hybridMultilevel"/>
    <w:tmpl w:val="BDF4B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0DC02DF"/>
    <w:multiLevelType w:val="hybridMultilevel"/>
    <w:tmpl w:val="8960A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1640FED"/>
    <w:multiLevelType w:val="hybridMultilevel"/>
    <w:tmpl w:val="1E5A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11048FA"/>
    <w:multiLevelType w:val="hybridMultilevel"/>
    <w:tmpl w:val="E2706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D66015E"/>
    <w:multiLevelType w:val="hybridMultilevel"/>
    <w:tmpl w:val="56485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3"/>
  </w:num>
  <w:num w:numId="5">
    <w:abstractNumId w:val="14"/>
  </w:num>
  <w:num w:numId="6">
    <w:abstractNumId w:val="9"/>
  </w:num>
  <w:num w:numId="7">
    <w:abstractNumId w:val="16"/>
  </w:num>
  <w:num w:numId="8">
    <w:abstractNumId w:val="21"/>
  </w:num>
  <w:num w:numId="9">
    <w:abstractNumId w:val="26"/>
  </w:num>
  <w:num w:numId="10">
    <w:abstractNumId w:val="15"/>
  </w:num>
  <w:num w:numId="11">
    <w:abstractNumId w:val="5"/>
  </w:num>
  <w:num w:numId="12">
    <w:abstractNumId w:val="1"/>
  </w:num>
  <w:num w:numId="13">
    <w:abstractNumId w:val="7"/>
  </w:num>
  <w:num w:numId="14">
    <w:abstractNumId w:val="24"/>
  </w:num>
  <w:num w:numId="15">
    <w:abstractNumId w:val="20"/>
  </w:num>
  <w:num w:numId="16">
    <w:abstractNumId w:val="19"/>
  </w:num>
  <w:num w:numId="17">
    <w:abstractNumId w:val="13"/>
  </w:num>
  <w:num w:numId="18">
    <w:abstractNumId w:val="10"/>
  </w:num>
  <w:num w:numId="19">
    <w:abstractNumId w:val="2"/>
  </w:num>
  <w:num w:numId="20">
    <w:abstractNumId w:val="0"/>
  </w:num>
  <w:num w:numId="21">
    <w:abstractNumId w:val="22"/>
  </w:num>
  <w:num w:numId="22">
    <w:abstractNumId w:val="23"/>
  </w:num>
  <w:num w:numId="23">
    <w:abstractNumId w:val="6"/>
  </w:num>
  <w:num w:numId="24">
    <w:abstractNumId w:val="25"/>
  </w:num>
  <w:num w:numId="25">
    <w:abstractNumId w:val="8"/>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2795A"/>
    <w:rsid w:val="00036615"/>
    <w:rsid w:val="00042F08"/>
    <w:rsid w:val="00044DFB"/>
    <w:rsid w:val="00055527"/>
    <w:rsid w:val="00081677"/>
    <w:rsid w:val="00087F8F"/>
    <w:rsid w:val="00093E3C"/>
    <w:rsid w:val="000A20A2"/>
    <w:rsid w:val="000A42FA"/>
    <w:rsid w:val="000C1ED5"/>
    <w:rsid w:val="000D1717"/>
    <w:rsid w:val="000E30B2"/>
    <w:rsid w:val="000F3504"/>
    <w:rsid w:val="000F5E3A"/>
    <w:rsid w:val="000F7C59"/>
    <w:rsid w:val="00104C6C"/>
    <w:rsid w:val="0010593B"/>
    <w:rsid w:val="00106988"/>
    <w:rsid w:val="00110B7B"/>
    <w:rsid w:val="00124594"/>
    <w:rsid w:val="00133580"/>
    <w:rsid w:val="001811FE"/>
    <w:rsid w:val="00190123"/>
    <w:rsid w:val="00192F4C"/>
    <w:rsid w:val="001947CF"/>
    <w:rsid w:val="001A561D"/>
    <w:rsid w:val="001C15DB"/>
    <w:rsid w:val="001D0E26"/>
    <w:rsid w:val="001D3F58"/>
    <w:rsid w:val="001E12AF"/>
    <w:rsid w:val="001F519F"/>
    <w:rsid w:val="002017FB"/>
    <w:rsid w:val="0026490E"/>
    <w:rsid w:val="00265B3C"/>
    <w:rsid w:val="00290311"/>
    <w:rsid w:val="00291E4E"/>
    <w:rsid w:val="002A1579"/>
    <w:rsid w:val="002C44F9"/>
    <w:rsid w:val="002D1CCD"/>
    <w:rsid w:val="002D381F"/>
    <w:rsid w:val="002D7E56"/>
    <w:rsid w:val="002E1F77"/>
    <w:rsid w:val="003073C7"/>
    <w:rsid w:val="0031617C"/>
    <w:rsid w:val="0032044C"/>
    <w:rsid w:val="0033019A"/>
    <w:rsid w:val="003320BE"/>
    <w:rsid w:val="003326FB"/>
    <w:rsid w:val="00340220"/>
    <w:rsid w:val="003535AC"/>
    <w:rsid w:val="00353EB5"/>
    <w:rsid w:val="00365C27"/>
    <w:rsid w:val="003D02BD"/>
    <w:rsid w:val="003D06ED"/>
    <w:rsid w:val="003D6F2F"/>
    <w:rsid w:val="00406C82"/>
    <w:rsid w:val="00413A57"/>
    <w:rsid w:val="00416BAD"/>
    <w:rsid w:val="00424603"/>
    <w:rsid w:val="0042686A"/>
    <w:rsid w:val="0044006A"/>
    <w:rsid w:val="00446F9D"/>
    <w:rsid w:val="00471EF9"/>
    <w:rsid w:val="0047303B"/>
    <w:rsid w:val="004802B4"/>
    <w:rsid w:val="00494FBC"/>
    <w:rsid w:val="004E2FED"/>
    <w:rsid w:val="004F0295"/>
    <w:rsid w:val="00531555"/>
    <w:rsid w:val="0059103E"/>
    <w:rsid w:val="005A1C91"/>
    <w:rsid w:val="005C4AA0"/>
    <w:rsid w:val="005D75C1"/>
    <w:rsid w:val="005E07BC"/>
    <w:rsid w:val="005E4C4C"/>
    <w:rsid w:val="006115D1"/>
    <w:rsid w:val="00613661"/>
    <w:rsid w:val="006158D3"/>
    <w:rsid w:val="00620C22"/>
    <w:rsid w:val="00621053"/>
    <w:rsid w:val="00621158"/>
    <w:rsid w:val="006237B1"/>
    <w:rsid w:val="00634327"/>
    <w:rsid w:val="00643AB7"/>
    <w:rsid w:val="00654689"/>
    <w:rsid w:val="006638B5"/>
    <w:rsid w:val="00677A23"/>
    <w:rsid w:val="006A2035"/>
    <w:rsid w:val="006A5088"/>
    <w:rsid w:val="006A5098"/>
    <w:rsid w:val="006B5012"/>
    <w:rsid w:val="006D4156"/>
    <w:rsid w:val="007000E9"/>
    <w:rsid w:val="00720B5F"/>
    <w:rsid w:val="00747CAD"/>
    <w:rsid w:val="007549E4"/>
    <w:rsid w:val="00764C69"/>
    <w:rsid w:val="007E2520"/>
    <w:rsid w:val="00812236"/>
    <w:rsid w:val="00817222"/>
    <w:rsid w:val="00826FE0"/>
    <w:rsid w:val="00835B66"/>
    <w:rsid w:val="00840850"/>
    <w:rsid w:val="008507A6"/>
    <w:rsid w:val="00863961"/>
    <w:rsid w:val="00887653"/>
    <w:rsid w:val="00893A6B"/>
    <w:rsid w:val="008A07F9"/>
    <w:rsid w:val="008A6C9C"/>
    <w:rsid w:val="008B5D70"/>
    <w:rsid w:val="008C3278"/>
    <w:rsid w:val="008D4E34"/>
    <w:rsid w:val="008E5C39"/>
    <w:rsid w:val="00942B9E"/>
    <w:rsid w:val="0094786E"/>
    <w:rsid w:val="0095208B"/>
    <w:rsid w:val="00961323"/>
    <w:rsid w:val="009620AB"/>
    <w:rsid w:val="0096333D"/>
    <w:rsid w:val="00964035"/>
    <w:rsid w:val="00997840"/>
    <w:rsid w:val="009D4870"/>
    <w:rsid w:val="009E0FF9"/>
    <w:rsid w:val="009F0CDF"/>
    <w:rsid w:val="00A028E6"/>
    <w:rsid w:val="00A17C92"/>
    <w:rsid w:val="00A32F22"/>
    <w:rsid w:val="00A35BCF"/>
    <w:rsid w:val="00A46BD3"/>
    <w:rsid w:val="00A50C13"/>
    <w:rsid w:val="00A66C18"/>
    <w:rsid w:val="00A77FAE"/>
    <w:rsid w:val="00A848CB"/>
    <w:rsid w:val="00A93C22"/>
    <w:rsid w:val="00AA1102"/>
    <w:rsid w:val="00AA3098"/>
    <w:rsid w:val="00AB6E94"/>
    <w:rsid w:val="00AC1E18"/>
    <w:rsid w:val="00B052DF"/>
    <w:rsid w:val="00B11F6D"/>
    <w:rsid w:val="00B14367"/>
    <w:rsid w:val="00B53289"/>
    <w:rsid w:val="00B6279C"/>
    <w:rsid w:val="00B756EF"/>
    <w:rsid w:val="00B83193"/>
    <w:rsid w:val="00BD3713"/>
    <w:rsid w:val="00BD4BBE"/>
    <w:rsid w:val="00BE6975"/>
    <w:rsid w:val="00BF1677"/>
    <w:rsid w:val="00C01857"/>
    <w:rsid w:val="00C10259"/>
    <w:rsid w:val="00C312E8"/>
    <w:rsid w:val="00C463A6"/>
    <w:rsid w:val="00C56343"/>
    <w:rsid w:val="00C56B6F"/>
    <w:rsid w:val="00C7785C"/>
    <w:rsid w:val="00C85BFA"/>
    <w:rsid w:val="00CA3F43"/>
    <w:rsid w:val="00CA7632"/>
    <w:rsid w:val="00CC260F"/>
    <w:rsid w:val="00D05B3F"/>
    <w:rsid w:val="00D62A22"/>
    <w:rsid w:val="00D81767"/>
    <w:rsid w:val="00D81AF4"/>
    <w:rsid w:val="00D84E6C"/>
    <w:rsid w:val="00D86630"/>
    <w:rsid w:val="00D94001"/>
    <w:rsid w:val="00DD35CD"/>
    <w:rsid w:val="00DE208D"/>
    <w:rsid w:val="00E030F8"/>
    <w:rsid w:val="00E11A63"/>
    <w:rsid w:val="00E12764"/>
    <w:rsid w:val="00E14ED3"/>
    <w:rsid w:val="00E43007"/>
    <w:rsid w:val="00E43061"/>
    <w:rsid w:val="00E63762"/>
    <w:rsid w:val="00E66004"/>
    <w:rsid w:val="00E6637D"/>
    <w:rsid w:val="00E664EC"/>
    <w:rsid w:val="00E80762"/>
    <w:rsid w:val="00E848C0"/>
    <w:rsid w:val="00E8746C"/>
    <w:rsid w:val="00E87757"/>
    <w:rsid w:val="00EC655F"/>
    <w:rsid w:val="00EE17FA"/>
    <w:rsid w:val="00EE28B0"/>
    <w:rsid w:val="00EE7EC9"/>
    <w:rsid w:val="00F02EC7"/>
    <w:rsid w:val="00F060BF"/>
    <w:rsid w:val="00F21B12"/>
    <w:rsid w:val="00F457D5"/>
    <w:rsid w:val="00F478F0"/>
    <w:rsid w:val="00F52143"/>
    <w:rsid w:val="00F57475"/>
    <w:rsid w:val="00F66090"/>
    <w:rsid w:val="00F66F8D"/>
    <w:rsid w:val="00F97ECD"/>
    <w:rsid w:val="00F97F9C"/>
    <w:rsid w:val="00FC5733"/>
    <w:rsid w:val="00FF42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13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80"/>
    <w:rPr>
      <w:rFonts w:ascii="Segoe UI" w:hAnsi="Segoe UI" w:cs="Segoe UI"/>
      <w:sz w:val="18"/>
      <w:szCs w:val="18"/>
    </w:rPr>
  </w:style>
  <w:style w:type="paragraph" w:styleId="Caption">
    <w:name w:val="caption"/>
    <w:basedOn w:val="Normal"/>
    <w:next w:val="Normal"/>
    <w:uiPriority w:val="35"/>
    <w:unhideWhenUsed/>
    <w:qFormat/>
    <w:rsid w:val="00E43007"/>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501">
      <w:bodyDiv w:val="1"/>
      <w:marLeft w:val="0"/>
      <w:marRight w:val="0"/>
      <w:marTop w:val="0"/>
      <w:marBottom w:val="0"/>
      <w:divBdr>
        <w:top w:val="none" w:sz="0" w:space="0" w:color="auto"/>
        <w:left w:val="none" w:sz="0" w:space="0" w:color="auto"/>
        <w:bottom w:val="none" w:sz="0" w:space="0" w:color="auto"/>
        <w:right w:val="none" w:sz="0" w:space="0" w:color="auto"/>
      </w:divBdr>
    </w:div>
    <w:div w:id="24992187">
      <w:bodyDiv w:val="1"/>
      <w:marLeft w:val="0"/>
      <w:marRight w:val="0"/>
      <w:marTop w:val="0"/>
      <w:marBottom w:val="0"/>
      <w:divBdr>
        <w:top w:val="none" w:sz="0" w:space="0" w:color="auto"/>
        <w:left w:val="none" w:sz="0" w:space="0" w:color="auto"/>
        <w:bottom w:val="none" w:sz="0" w:space="0" w:color="auto"/>
        <w:right w:val="none" w:sz="0" w:space="0" w:color="auto"/>
      </w:divBdr>
    </w:div>
    <w:div w:id="44060720">
      <w:bodyDiv w:val="1"/>
      <w:marLeft w:val="0"/>
      <w:marRight w:val="0"/>
      <w:marTop w:val="0"/>
      <w:marBottom w:val="0"/>
      <w:divBdr>
        <w:top w:val="none" w:sz="0" w:space="0" w:color="auto"/>
        <w:left w:val="none" w:sz="0" w:space="0" w:color="auto"/>
        <w:bottom w:val="none" w:sz="0" w:space="0" w:color="auto"/>
        <w:right w:val="none" w:sz="0" w:space="0" w:color="auto"/>
      </w:divBdr>
    </w:div>
    <w:div w:id="44909878">
      <w:bodyDiv w:val="1"/>
      <w:marLeft w:val="0"/>
      <w:marRight w:val="0"/>
      <w:marTop w:val="0"/>
      <w:marBottom w:val="0"/>
      <w:divBdr>
        <w:top w:val="none" w:sz="0" w:space="0" w:color="auto"/>
        <w:left w:val="none" w:sz="0" w:space="0" w:color="auto"/>
        <w:bottom w:val="none" w:sz="0" w:space="0" w:color="auto"/>
        <w:right w:val="none" w:sz="0" w:space="0" w:color="auto"/>
      </w:divBdr>
    </w:div>
    <w:div w:id="106587719">
      <w:bodyDiv w:val="1"/>
      <w:marLeft w:val="0"/>
      <w:marRight w:val="0"/>
      <w:marTop w:val="0"/>
      <w:marBottom w:val="0"/>
      <w:divBdr>
        <w:top w:val="none" w:sz="0" w:space="0" w:color="auto"/>
        <w:left w:val="none" w:sz="0" w:space="0" w:color="auto"/>
        <w:bottom w:val="none" w:sz="0" w:space="0" w:color="auto"/>
        <w:right w:val="none" w:sz="0" w:space="0" w:color="auto"/>
      </w:divBdr>
    </w:div>
    <w:div w:id="145324878">
      <w:bodyDiv w:val="1"/>
      <w:marLeft w:val="0"/>
      <w:marRight w:val="0"/>
      <w:marTop w:val="0"/>
      <w:marBottom w:val="0"/>
      <w:divBdr>
        <w:top w:val="none" w:sz="0" w:space="0" w:color="auto"/>
        <w:left w:val="none" w:sz="0" w:space="0" w:color="auto"/>
        <w:bottom w:val="none" w:sz="0" w:space="0" w:color="auto"/>
        <w:right w:val="none" w:sz="0" w:space="0" w:color="auto"/>
      </w:divBdr>
    </w:div>
    <w:div w:id="168644563">
      <w:bodyDiv w:val="1"/>
      <w:marLeft w:val="0"/>
      <w:marRight w:val="0"/>
      <w:marTop w:val="0"/>
      <w:marBottom w:val="0"/>
      <w:divBdr>
        <w:top w:val="none" w:sz="0" w:space="0" w:color="auto"/>
        <w:left w:val="none" w:sz="0" w:space="0" w:color="auto"/>
        <w:bottom w:val="none" w:sz="0" w:space="0" w:color="auto"/>
        <w:right w:val="none" w:sz="0" w:space="0" w:color="auto"/>
      </w:divBdr>
    </w:div>
    <w:div w:id="173805569">
      <w:bodyDiv w:val="1"/>
      <w:marLeft w:val="0"/>
      <w:marRight w:val="0"/>
      <w:marTop w:val="0"/>
      <w:marBottom w:val="0"/>
      <w:divBdr>
        <w:top w:val="none" w:sz="0" w:space="0" w:color="auto"/>
        <w:left w:val="none" w:sz="0" w:space="0" w:color="auto"/>
        <w:bottom w:val="none" w:sz="0" w:space="0" w:color="auto"/>
        <w:right w:val="none" w:sz="0" w:space="0" w:color="auto"/>
      </w:divBdr>
    </w:div>
    <w:div w:id="183908737">
      <w:bodyDiv w:val="1"/>
      <w:marLeft w:val="0"/>
      <w:marRight w:val="0"/>
      <w:marTop w:val="0"/>
      <w:marBottom w:val="0"/>
      <w:divBdr>
        <w:top w:val="none" w:sz="0" w:space="0" w:color="auto"/>
        <w:left w:val="none" w:sz="0" w:space="0" w:color="auto"/>
        <w:bottom w:val="none" w:sz="0" w:space="0" w:color="auto"/>
        <w:right w:val="none" w:sz="0" w:space="0" w:color="auto"/>
      </w:divBdr>
    </w:div>
    <w:div w:id="190925248">
      <w:bodyDiv w:val="1"/>
      <w:marLeft w:val="0"/>
      <w:marRight w:val="0"/>
      <w:marTop w:val="0"/>
      <w:marBottom w:val="0"/>
      <w:divBdr>
        <w:top w:val="none" w:sz="0" w:space="0" w:color="auto"/>
        <w:left w:val="none" w:sz="0" w:space="0" w:color="auto"/>
        <w:bottom w:val="none" w:sz="0" w:space="0" w:color="auto"/>
        <w:right w:val="none" w:sz="0" w:space="0" w:color="auto"/>
      </w:divBdr>
    </w:div>
    <w:div w:id="212428341">
      <w:bodyDiv w:val="1"/>
      <w:marLeft w:val="0"/>
      <w:marRight w:val="0"/>
      <w:marTop w:val="0"/>
      <w:marBottom w:val="0"/>
      <w:divBdr>
        <w:top w:val="none" w:sz="0" w:space="0" w:color="auto"/>
        <w:left w:val="none" w:sz="0" w:space="0" w:color="auto"/>
        <w:bottom w:val="none" w:sz="0" w:space="0" w:color="auto"/>
        <w:right w:val="none" w:sz="0" w:space="0" w:color="auto"/>
      </w:divBdr>
    </w:div>
    <w:div w:id="216211424">
      <w:bodyDiv w:val="1"/>
      <w:marLeft w:val="0"/>
      <w:marRight w:val="0"/>
      <w:marTop w:val="0"/>
      <w:marBottom w:val="0"/>
      <w:divBdr>
        <w:top w:val="none" w:sz="0" w:space="0" w:color="auto"/>
        <w:left w:val="none" w:sz="0" w:space="0" w:color="auto"/>
        <w:bottom w:val="none" w:sz="0" w:space="0" w:color="auto"/>
        <w:right w:val="none" w:sz="0" w:space="0" w:color="auto"/>
      </w:divBdr>
    </w:div>
    <w:div w:id="243536080">
      <w:bodyDiv w:val="1"/>
      <w:marLeft w:val="0"/>
      <w:marRight w:val="0"/>
      <w:marTop w:val="0"/>
      <w:marBottom w:val="0"/>
      <w:divBdr>
        <w:top w:val="none" w:sz="0" w:space="0" w:color="auto"/>
        <w:left w:val="none" w:sz="0" w:space="0" w:color="auto"/>
        <w:bottom w:val="none" w:sz="0" w:space="0" w:color="auto"/>
        <w:right w:val="none" w:sz="0" w:space="0" w:color="auto"/>
      </w:divBdr>
    </w:div>
    <w:div w:id="247082725">
      <w:bodyDiv w:val="1"/>
      <w:marLeft w:val="0"/>
      <w:marRight w:val="0"/>
      <w:marTop w:val="0"/>
      <w:marBottom w:val="0"/>
      <w:divBdr>
        <w:top w:val="none" w:sz="0" w:space="0" w:color="auto"/>
        <w:left w:val="none" w:sz="0" w:space="0" w:color="auto"/>
        <w:bottom w:val="none" w:sz="0" w:space="0" w:color="auto"/>
        <w:right w:val="none" w:sz="0" w:space="0" w:color="auto"/>
      </w:divBdr>
    </w:div>
    <w:div w:id="270819523">
      <w:bodyDiv w:val="1"/>
      <w:marLeft w:val="0"/>
      <w:marRight w:val="0"/>
      <w:marTop w:val="0"/>
      <w:marBottom w:val="0"/>
      <w:divBdr>
        <w:top w:val="none" w:sz="0" w:space="0" w:color="auto"/>
        <w:left w:val="none" w:sz="0" w:space="0" w:color="auto"/>
        <w:bottom w:val="none" w:sz="0" w:space="0" w:color="auto"/>
        <w:right w:val="none" w:sz="0" w:space="0" w:color="auto"/>
      </w:divBdr>
    </w:div>
    <w:div w:id="315843980">
      <w:bodyDiv w:val="1"/>
      <w:marLeft w:val="0"/>
      <w:marRight w:val="0"/>
      <w:marTop w:val="0"/>
      <w:marBottom w:val="0"/>
      <w:divBdr>
        <w:top w:val="none" w:sz="0" w:space="0" w:color="auto"/>
        <w:left w:val="none" w:sz="0" w:space="0" w:color="auto"/>
        <w:bottom w:val="none" w:sz="0" w:space="0" w:color="auto"/>
        <w:right w:val="none" w:sz="0" w:space="0" w:color="auto"/>
      </w:divBdr>
    </w:div>
    <w:div w:id="324937114">
      <w:bodyDiv w:val="1"/>
      <w:marLeft w:val="0"/>
      <w:marRight w:val="0"/>
      <w:marTop w:val="0"/>
      <w:marBottom w:val="0"/>
      <w:divBdr>
        <w:top w:val="none" w:sz="0" w:space="0" w:color="auto"/>
        <w:left w:val="none" w:sz="0" w:space="0" w:color="auto"/>
        <w:bottom w:val="none" w:sz="0" w:space="0" w:color="auto"/>
        <w:right w:val="none" w:sz="0" w:space="0" w:color="auto"/>
      </w:divBdr>
    </w:div>
    <w:div w:id="403797726">
      <w:bodyDiv w:val="1"/>
      <w:marLeft w:val="0"/>
      <w:marRight w:val="0"/>
      <w:marTop w:val="0"/>
      <w:marBottom w:val="0"/>
      <w:divBdr>
        <w:top w:val="none" w:sz="0" w:space="0" w:color="auto"/>
        <w:left w:val="none" w:sz="0" w:space="0" w:color="auto"/>
        <w:bottom w:val="none" w:sz="0" w:space="0" w:color="auto"/>
        <w:right w:val="none" w:sz="0" w:space="0" w:color="auto"/>
      </w:divBdr>
    </w:div>
    <w:div w:id="420033535">
      <w:bodyDiv w:val="1"/>
      <w:marLeft w:val="0"/>
      <w:marRight w:val="0"/>
      <w:marTop w:val="0"/>
      <w:marBottom w:val="0"/>
      <w:divBdr>
        <w:top w:val="none" w:sz="0" w:space="0" w:color="auto"/>
        <w:left w:val="none" w:sz="0" w:space="0" w:color="auto"/>
        <w:bottom w:val="none" w:sz="0" w:space="0" w:color="auto"/>
        <w:right w:val="none" w:sz="0" w:space="0" w:color="auto"/>
      </w:divBdr>
    </w:div>
    <w:div w:id="427431880">
      <w:bodyDiv w:val="1"/>
      <w:marLeft w:val="0"/>
      <w:marRight w:val="0"/>
      <w:marTop w:val="0"/>
      <w:marBottom w:val="0"/>
      <w:divBdr>
        <w:top w:val="none" w:sz="0" w:space="0" w:color="auto"/>
        <w:left w:val="none" w:sz="0" w:space="0" w:color="auto"/>
        <w:bottom w:val="none" w:sz="0" w:space="0" w:color="auto"/>
        <w:right w:val="none" w:sz="0" w:space="0" w:color="auto"/>
      </w:divBdr>
    </w:div>
    <w:div w:id="454720146">
      <w:bodyDiv w:val="1"/>
      <w:marLeft w:val="0"/>
      <w:marRight w:val="0"/>
      <w:marTop w:val="0"/>
      <w:marBottom w:val="0"/>
      <w:divBdr>
        <w:top w:val="none" w:sz="0" w:space="0" w:color="auto"/>
        <w:left w:val="none" w:sz="0" w:space="0" w:color="auto"/>
        <w:bottom w:val="none" w:sz="0" w:space="0" w:color="auto"/>
        <w:right w:val="none" w:sz="0" w:space="0" w:color="auto"/>
      </w:divBdr>
    </w:div>
    <w:div w:id="478813674">
      <w:bodyDiv w:val="1"/>
      <w:marLeft w:val="0"/>
      <w:marRight w:val="0"/>
      <w:marTop w:val="0"/>
      <w:marBottom w:val="0"/>
      <w:divBdr>
        <w:top w:val="none" w:sz="0" w:space="0" w:color="auto"/>
        <w:left w:val="none" w:sz="0" w:space="0" w:color="auto"/>
        <w:bottom w:val="none" w:sz="0" w:space="0" w:color="auto"/>
        <w:right w:val="none" w:sz="0" w:space="0" w:color="auto"/>
      </w:divBdr>
    </w:div>
    <w:div w:id="486365285">
      <w:bodyDiv w:val="1"/>
      <w:marLeft w:val="0"/>
      <w:marRight w:val="0"/>
      <w:marTop w:val="0"/>
      <w:marBottom w:val="0"/>
      <w:divBdr>
        <w:top w:val="none" w:sz="0" w:space="0" w:color="auto"/>
        <w:left w:val="none" w:sz="0" w:space="0" w:color="auto"/>
        <w:bottom w:val="none" w:sz="0" w:space="0" w:color="auto"/>
        <w:right w:val="none" w:sz="0" w:space="0" w:color="auto"/>
      </w:divBdr>
    </w:div>
    <w:div w:id="490409610">
      <w:bodyDiv w:val="1"/>
      <w:marLeft w:val="0"/>
      <w:marRight w:val="0"/>
      <w:marTop w:val="0"/>
      <w:marBottom w:val="0"/>
      <w:divBdr>
        <w:top w:val="none" w:sz="0" w:space="0" w:color="auto"/>
        <w:left w:val="none" w:sz="0" w:space="0" w:color="auto"/>
        <w:bottom w:val="none" w:sz="0" w:space="0" w:color="auto"/>
        <w:right w:val="none" w:sz="0" w:space="0" w:color="auto"/>
      </w:divBdr>
    </w:div>
    <w:div w:id="491413423">
      <w:bodyDiv w:val="1"/>
      <w:marLeft w:val="0"/>
      <w:marRight w:val="0"/>
      <w:marTop w:val="0"/>
      <w:marBottom w:val="0"/>
      <w:divBdr>
        <w:top w:val="none" w:sz="0" w:space="0" w:color="auto"/>
        <w:left w:val="none" w:sz="0" w:space="0" w:color="auto"/>
        <w:bottom w:val="none" w:sz="0" w:space="0" w:color="auto"/>
        <w:right w:val="none" w:sz="0" w:space="0" w:color="auto"/>
      </w:divBdr>
    </w:div>
    <w:div w:id="500047300">
      <w:bodyDiv w:val="1"/>
      <w:marLeft w:val="0"/>
      <w:marRight w:val="0"/>
      <w:marTop w:val="0"/>
      <w:marBottom w:val="0"/>
      <w:divBdr>
        <w:top w:val="none" w:sz="0" w:space="0" w:color="auto"/>
        <w:left w:val="none" w:sz="0" w:space="0" w:color="auto"/>
        <w:bottom w:val="none" w:sz="0" w:space="0" w:color="auto"/>
        <w:right w:val="none" w:sz="0" w:space="0" w:color="auto"/>
      </w:divBdr>
    </w:div>
    <w:div w:id="503471626">
      <w:bodyDiv w:val="1"/>
      <w:marLeft w:val="0"/>
      <w:marRight w:val="0"/>
      <w:marTop w:val="0"/>
      <w:marBottom w:val="0"/>
      <w:divBdr>
        <w:top w:val="none" w:sz="0" w:space="0" w:color="auto"/>
        <w:left w:val="none" w:sz="0" w:space="0" w:color="auto"/>
        <w:bottom w:val="none" w:sz="0" w:space="0" w:color="auto"/>
        <w:right w:val="none" w:sz="0" w:space="0" w:color="auto"/>
      </w:divBdr>
    </w:div>
    <w:div w:id="513112002">
      <w:bodyDiv w:val="1"/>
      <w:marLeft w:val="0"/>
      <w:marRight w:val="0"/>
      <w:marTop w:val="0"/>
      <w:marBottom w:val="0"/>
      <w:divBdr>
        <w:top w:val="none" w:sz="0" w:space="0" w:color="auto"/>
        <w:left w:val="none" w:sz="0" w:space="0" w:color="auto"/>
        <w:bottom w:val="none" w:sz="0" w:space="0" w:color="auto"/>
        <w:right w:val="none" w:sz="0" w:space="0" w:color="auto"/>
      </w:divBdr>
    </w:div>
    <w:div w:id="515264775">
      <w:bodyDiv w:val="1"/>
      <w:marLeft w:val="0"/>
      <w:marRight w:val="0"/>
      <w:marTop w:val="0"/>
      <w:marBottom w:val="0"/>
      <w:divBdr>
        <w:top w:val="none" w:sz="0" w:space="0" w:color="auto"/>
        <w:left w:val="none" w:sz="0" w:space="0" w:color="auto"/>
        <w:bottom w:val="none" w:sz="0" w:space="0" w:color="auto"/>
        <w:right w:val="none" w:sz="0" w:space="0" w:color="auto"/>
      </w:divBdr>
    </w:div>
    <w:div w:id="522400606">
      <w:bodyDiv w:val="1"/>
      <w:marLeft w:val="0"/>
      <w:marRight w:val="0"/>
      <w:marTop w:val="0"/>
      <w:marBottom w:val="0"/>
      <w:divBdr>
        <w:top w:val="none" w:sz="0" w:space="0" w:color="auto"/>
        <w:left w:val="none" w:sz="0" w:space="0" w:color="auto"/>
        <w:bottom w:val="none" w:sz="0" w:space="0" w:color="auto"/>
        <w:right w:val="none" w:sz="0" w:space="0" w:color="auto"/>
      </w:divBdr>
    </w:div>
    <w:div w:id="530581204">
      <w:bodyDiv w:val="1"/>
      <w:marLeft w:val="0"/>
      <w:marRight w:val="0"/>
      <w:marTop w:val="0"/>
      <w:marBottom w:val="0"/>
      <w:divBdr>
        <w:top w:val="none" w:sz="0" w:space="0" w:color="auto"/>
        <w:left w:val="none" w:sz="0" w:space="0" w:color="auto"/>
        <w:bottom w:val="none" w:sz="0" w:space="0" w:color="auto"/>
        <w:right w:val="none" w:sz="0" w:space="0" w:color="auto"/>
      </w:divBdr>
    </w:div>
    <w:div w:id="543325319">
      <w:bodyDiv w:val="1"/>
      <w:marLeft w:val="0"/>
      <w:marRight w:val="0"/>
      <w:marTop w:val="0"/>
      <w:marBottom w:val="0"/>
      <w:divBdr>
        <w:top w:val="none" w:sz="0" w:space="0" w:color="auto"/>
        <w:left w:val="none" w:sz="0" w:space="0" w:color="auto"/>
        <w:bottom w:val="none" w:sz="0" w:space="0" w:color="auto"/>
        <w:right w:val="none" w:sz="0" w:space="0" w:color="auto"/>
      </w:divBdr>
    </w:div>
    <w:div w:id="552547363">
      <w:bodyDiv w:val="1"/>
      <w:marLeft w:val="0"/>
      <w:marRight w:val="0"/>
      <w:marTop w:val="0"/>
      <w:marBottom w:val="0"/>
      <w:divBdr>
        <w:top w:val="none" w:sz="0" w:space="0" w:color="auto"/>
        <w:left w:val="none" w:sz="0" w:space="0" w:color="auto"/>
        <w:bottom w:val="none" w:sz="0" w:space="0" w:color="auto"/>
        <w:right w:val="none" w:sz="0" w:space="0" w:color="auto"/>
      </w:divBdr>
    </w:div>
    <w:div w:id="554514457">
      <w:bodyDiv w:val="1"/>
      <w:marLeft w:val="0"/>
      <w:marRight w:val="0"/>
      <w:marTop w:val="0"/>
      <w:marBottom w:val="0"/>
      <w:divBdr>
        <w:top w:val="none" w:sz="0" w:space="0" w:color="auto"/>
        <w:left w:val="none" w:sz="0" w:space="0" w:color="auto"/>
        <w:bottom w:val="none" w:sz="0" w:space="0" w:color="auto"/>
        <w:right w:val="none" w:sz="0" w:space="0" w:color="auto"/>
      </w:divBdr>
    </w:div>
    <w:div w:id="575869359">
      <w:bodyDiv w:val="1"/>
      <w:marLeft w:val="0"/>
      <w:marRight w:val="0"/>
      <w:marTop w:val="0"/>
      <w:marBottom w:val="0"/>
      <w:divBdr>
        <w:top w:val="none" w:sz="0" w:space="0" w:color="auto"/>
        <w:left w:val="none" w:sz="0" w:space="0" w:color="auto"/>
        <w:bottom w:val="none" w:sz="0" w:space="0" w:color="auto"/>
        <w:right w:val="none" w:sz="0" w:space="0" w:color="auto"/>
      </w:divBdr>
    </w:div>
    <w:div w:id="667441899">
      <w:bodyDiv w:val="1"/>
      <w:marLeft w:val="0"/>
      <w:marRight w:val="0"/>
      <w:marTop w:val="0"/>
      <w:marBottom w:val="0"/>
      <w:divBdr>
        <w:top w:val="none" w:sz="0" w:space="0" w:color="auto"/>
        <w:left w:val="none" w:sz="0" w:space="0" w:color="auto"/>
        <w:bottom w:val="none" w:sz="0" w:space="0" w:color="auto"/>
        <w:right w:val="none" w:sz="0" w:space="0" w:color="auto"/>
      </w:divBdr>
    </w:div>
    <w:div w:id="669260496">
      <w:bodyDiv w:val="1"/>
      <w:marLeft w:val="0"/>
      <w:marRight w:val="0"/>
      <w:marTop w:val="0"/>
      <w:marBottom w:val="0"/>
      <w:divBdr>
        <w:top w:val="none" w:sz="0" w:space="0" w:color="auto"/>
        <w:left w:val="none" w:sz="0" w:space="0" w:color="auto"/>
        <w:bottom w:val="none" w:sz="0" w:space="0" w:color="auto"/>
        <w:right w:val="none" w:sz="0" w:space="0" w:color="auto"/>
      </w:divBdr>
    </w:div>
    <w:div w:id="737289285">
      <w:bodyDiv w:val="1"/>
      <w:marLeft w:val="0"/>
      <w:marRight w:val="0"/>
      <w:marTop w:val="0"/>
      <w:marBottom w:val="0"/>
      <w:divBdr>
        <w:top w:val="none" w:sz="0" w:space="0" w:color="auto"/>
        <w:left w:val="none" w:sz="0" w:space="0" w:color="auto"/>
        <w:bottom w:val="none" w:sz="0" w:space="0" w:color="auto"/>
        <w:right w:val="none" w:sz="0" w:space="0" w:color="auto"/>
      </w:divBdr>
    </w:div>
    <w:div w:id="745343414">
      <w:bodyDiv w:val="1"/>
      <w:marLeft w:val="0"/>
      <w:marRight w:val="0"/>
      <w:marTop w:val="0"/>
      <w:marBottom w:val="0"/>
      <w:divBdr>
        <w:top w:val="none" w:sz="0" w:space="0" w:color="auto"/>
        <w:left w:val="none" w:sz="0" w:space="0" w:color="auto"/>
        <w:bottom w:val="none" w:sz="0" w:space="0" w:color="auto"/>
        <w:right w:val="none" w:sz="0" w:space="0" w:color="auto"/>
      </w:divBdr>
    </w:div>
    <w:div w:id="752581912">
      <w:bodyDiv w:val="1"/>
      <w:marLeft w:val="0"/>
      <w:marRight w:val="0"/>
      <w:marTop w:val="0"/>
      <w:marBottom w:val="0"/>
      <w:divBdr>
        <w:top w:val="none" w:sz="0" w:space="0" w:color="auto"/>
        <w:left w:val="none" w:sz="0" w:space="0" w:color="auto"/>
        <w:bottom w:val="none" w:sz="0" w:space="0" w:color="auto"/>
        <w:right w:val="none" w:sz="0" w:space="0" w:color="auto"/>
      </w:divBdr>
    </w:div>
    <w:div w:id="755172863">
      <w:bodyDiv w:val="1"/>
      <w:marLeft w:val="0"/>
      <w:marRight w:val="0"/>
      <w:marTop w:val="0"/>
      <w:marBottom w:val="0"/>
      <w:divBdr>
        <w:top w:val="none" w:sz="0" w:space="0" w:color="auto"/>
        <w:left w:val="none" w:sz="0" w:space="0" w:color="auto"/>
        <w:bottom w:val="none" w:sz="0" w:space="0" w:color="auto"/>
        <w:right w:val="none" w:sz="0" w:space="0" w:color="auto"/>
      </w:divBdr>
    </w:div>
    <w:div w:id="784008394">
      <w:bodyDiv w:val="1"/>
      <w:marLeft w:val="0"/>
      <w:marRight w:val="0"/>
      <w:marTop w:val="0"/>
      <w:marBottom w:val="0"/>
      <w:divBdr>
        <w:top w:val="none" w:sz="0" w:space="0" w:color="auto"/>
        <w:left w:val="none" w:sz="0" w:space="0" w:color="auto"/>
        <w:bottom w:val="none" w:sz="0" w:space="0" w:color="auto"/>
        <w:right w:val="none" w:sz="0" w:space="0" w:color="auto"/>
      </w:divBdr>
    </w:div>
    <w:div w:id="799032662">
      <w:bodyDiv w:val="1"/>
      <w:marLeft w:val="0"/>
      <w:marRight w:val="0"/>
      <w:marTop w:val="0"/>
      <w:marBottom w:val="0"/>
      <w:divBdr>
        <w:top w:val="none" w:sz="0" w:space="0" w:color="auto"/>
        <w:left w:val="none" w:sz="0" w:space="0" w:color="auto"/>
        <w:bottom w:val="none" w:sz="0" w:space="0" w:color="auto"/>
        <w:right w:val="none" w:sz="0" w:space="0" w:color="auto"/>
      </w:divBdr>
    </w:div>
    <w:div w:id="799962268">
      <w:bodyDiv w:val="1"/>
      <w:marLeft w:val="0"/>
      <w:marRight w:val="0"/>
      <w:marTop w:val="0"/>
      <w:marBottom w:val="0"/>
      <w:divBdr>
        <w:top w:val="none" w:sz="0" w:space="0" w:color="auto"/>
        <w:left w:val="none" w:sz="0" w:space="0" w:color="auto"/>
        <w:bottom w:val="none" w:sz="0" w:space="0" w:color="auto"/>
        <w:right w:val="none" w:sz="0" w:space="0" w:color="auto"/>
      </w:divBdr>
    </w:div>
    <w:div w:id="804585854">
      <w:bodyDiv w:val="1"/>
      <w:marLeft w:val="0"/>
      <w:marRight w:val="0"/>
      <w:marTop w:val="0"/>
      <w:marBottom w:val="0"/>
      <w:divBdr>
        <w:top w:val="none" w:sz="0" w:space="0" w:color="auto"/>
        <w:left w:val="none" w:sz="0" w:space="0" w:color="auto"/>
        <w:bottom w:val="none" w:sz="0" w:space="0" w:color="auto"/>
        <w:right w:val="none" w:sz="0" w:space="0" w:color="auto"/>
      </w:divBdr>
    </w:div>
    <w:div w:id="846021685">
      <w:bodyDiv w:val="1"/>
      <w:marLeft w:val="0"/>
      <w:marRight w:val="0"/>
      <w:marTop w:val="0"/>
      <w:marBottom w:val="0"/>
      <w:divBdr>
        <w:top w:val="none" w:sz="0" w:space="0" w:color="auto"/>
        <w:left w:val="none" w:sz="0" w:space="0" w:color="auto"/>
        <w:bottom w:val="none" w:sz="0" w:space="0" w:color="auto"/>
        <w:right w:val="none" w:sz="0" w:space="0" w:color="auto"/>
      </w:divBdr>
    </w:div>
    <w:div w:id="851533222">
      <w:bodyDiv w:val="1"/>
      <w:marLeft w:val="0"/>
      <w:marRight w:val="0"/>
      <w:marTop w:val="0"/>
      <w:marBottom w:val="0"/>
      <w:divBdr>
        <w:top w:val="none" w:sz="0" w:space="0" w:color="auto"/>
        <w:left w:val="none" w:sz="0" w:space="0" w:color="auto"/>
        <w:bottom w:val="none" w:sz="0" w:space="0" w:color="auto"/>
        <w:right w:val="none" w:sz="0" w:space="0" w:color="auto"/>
      </w:divBdr>
    </w:div>
    <w:div w:id="860975436">
      <w:bodyDiv w:val="1"/>
      <w:marLeft w:val="0"/>
      <w:marRight w:val="0"/>
      <w:marTop w:val="0"/>
      <w:marBottom w:val="0"/>
      <w:divBdr>
        <w:top w:val="none" w:sz="0" w:space="0" w:color="auto"/>
        <w:left w:val="none" w:sz="0" w:space="0" w:color="auto"/>
        <w:bottom w:val="none" w:sz="0" w:space="0" w:color="auto"/>
        <w:right w:val="none" w:sz="0" w:space="0" w:color="auto"/>
      </w:divBdr>
    </w:div>
    <w:div w:id="870651545">
      <w:bodyDiv w:val="1"/>
      <w:marLeft w:val="0"/>
      <w:marRight w:val="0"/>
      <w:marTop w:val="0"/>
      <w:marBottom w:val="0"/>
      <w:divBdr>
        <w:top w:val="none" w:sz="0" w:space="0" w:color="auto"/>
        <w:left w:val="none" w:sz="0" w:space="0" w:color="auto"/>
        <w:bottom w:val="none" w:sz="0" w:space="0" w:color="auto"/>
        <w:right w:val="none" w:sz="0" w:space="0" w:color="auto"/>
      </w:divBdr>
    </w:div>
    <w:div w:id="875969435">
      <w:bodyDiv w:val="1"/>
      <w:marLeft w:val="0"/>
      <w:marRight w:val="0"/>
      <w:marTop w:val="0"/>
      <w:marBottom w:val="0"/>
      <w:divBdr>
        <w:top w:val="none" w:sz="0" w:space="0" w:color="auto"/>
        <w:left w:val="none" w:sz="0" w:space="0" w:color="auto"/>
        <w:bottom w:val="none" w:sz="0" w:space="0" w:color="auto"/>
        <w:right w:val="none" w:sz="0" w:space="0" w:color="auto"/>
      </w:divBdr>
    </w:div>
    <w:div w:id="877008057">
      <w:bodyDiv w:val="1"/>
      <w:marLeft w:val="0"/>
      <w:marRight w:val="0"/>
      <w:marTop w:val="0"/>
      <w:marBottom w:val="0"/>
      <w:divBdr>
        <w:top w:val="none" w:sz="0" w:space="0" w:color="auto"/>
        <w:left w:val="none" w:sz="0" w:space="0" w:color="auto"/>
        <w:bottom w:val="none" w:sz="0" w:space="0" w:color="auto"/>
        <w:right w:val="none" w:sz="0" w:space="0" w:color="auto"/>
      </w:divBdr>
    </w:div>
    <w:div w:id="885603806">
      <w:bodyDiv w:val="1"/>
      <w:marLeft w:val="0"/>
      <w:marRight w:val="0"/>
      <w:marTop w:val="0"/>
      <w:marBottom w:val="0"/>
      <w:divBdr>
        <w:top w:val="none" w:sz="0" w:space="0" w:color="auto"/>
        <w:left w:val="none" w:sz="0" w:space="0" w:color="auto"/>
        <w:bottom w:val="none" w:sz="0" w:space="0" w:color="auto"/>
        <w:right w:val="none" w:sz="0" w:space="0" w:color="auto"/>
      </w:divBdr>
    </w:div>
    <w:div w:id="899943272">
      <w:bodyDiv w:val="1"/>
      <w:marLeft w:val="0"/>
      <w:marRight w:val="0"/>
      <w:marTop w:val="0"/>
      <w:marBottom w:val="0"/>
      <w:divBdr>
        <w:top w:val="none" w:sz="0" w:space="0" w:color="auto"/>
        <w:left w:val="none" w:sz="0" w:space="0" w:color="auto"/>
        <w:bottom w:val="none" w:sz="0" w:space="0" w:color="auto"/>
        <w:right w:val="none" w:sz="0" w:space="0" w:color="auto"/>
      </w:divBdr>
    </w:div>
    <w:div w:id="902179656">
      <w:bodyDiv w:val="1"/>
      <w:marLeft w:val="0"/>
      <w:marRight w:val="0"/>
      <w:marTop w:val="0"/>
      <w:marBottom w:val="0"/>
      <w:divBdr>
        <w:top w:val="none" w:sz="0" w:space="0" w:color="auto"/>
        <w:left w:val="none" w:sz="0" w:space="0" w:color="auto"/>
        <w:bottom w:val="none" w:sz="0" w:space="0" w:color="auto"/>
        <w:right w:val="none" w:sz="0" w:space="0" w:color="auto"/>
      </w:divBdr>
    </w:div>
    <w:div w:id="928385546">
      <w:bodyDiv w:val="1"/>
      <w:marLeft w:val="0"/>
      <w:marRight w:val="0"/>
      <w:marTop w:val="0"/>
      <w:marBottom w:val="0"/>
      <w:divBdr>
        <w:top w:val="none" w:sz="0" w:space="0" w:color="auto"/>
        <w:left w:val="none" w:sz="0" w:space="0" w:color="auto"/>
        <w:bottom w:val="none" w:sz="0" w:space="0" w:color="auto"/>
        <w:right w:val="none" w:sz="0" w:space="0" w:color="auto"/>
      </w:divBdr>
    </w:div>
    <w:div w:id="943226380">
      <w:bodyDiv w:val="1"/>
      <w:marLeft w:val="0"/>
      <w:marRight w:val="0"/>
      <w:marTop w:val="0"/>
      <w:marBottom w:val="0"/>
      <w:divBdr>
        <w:top w:val="none" w:sz="0" w:space="0" w:color="auto"/>
        <w:left w:val="none" w:sz="0" w:space="0" w:color="auto"/>
        <w:bottom w:val="none" w:sz="0" w:space="0" w:color="auto"/>
        <w:right w:val="none" w:sz="0" w:space="0" w:color="auto"/>
      </w:divBdr>
    </w:div>
    <w:div w:id="974334824">
      <w:bodyDiv w:val="1"/>
      <w:marLeft w:val="0"/>
      <w:marRight w:val="0"/>
      <w:marTop w:val="0"/>
      <w:marBottom w:val="0"/>
      <w:divBdr>
        <w:top w:val="none" w:sz="0" w:space="0" w:color="auto"/>
        <w:left w:val="none" w:sz="0" w:space="0" w:color="auto"/>
        <w:bottom w:val="none" w:sz="0" w:space="0" w:color="auto"/>
        <w:right w:val="none" w:sz="0" w:space="0" w:color="auto"/>
      </w:divBdr>
    </w:div>
    <w:div w:id="1006128658">
      <w:bodyDiv w:val="1"/>
      <w:marLeft w:val="0"/>
      <w:marRight w:val="0"/>
      <w:marTop w:val="0"/>
      <w:marBottom w:val="0"/>
      <w:divBdr>
        <w:top w:val="none" w:sz="0" w:space="0" w:color="auto"/>
        <w:left w:val="none" w:sz="0" w:space="0" w:color="auto"/>
        <w:bottom w:val="none" w:sz="0" w:space="0" w:color="auto"/>
        <w:right w:val="none" w:sz="0" w:space="0" w:color="auto"/>
      </w:divBdr>
    </w:div>
    <w:div w:id="1007246444">
      <w:bodyDiv w:val="1"/>
      <w:marLeft w:val="0"/>
      <w:marRight w:val="0"/>
      <w:marTop w:val="0"/>
      <w:marBottom w:val="0"/>
      <w:divBdr>
        <w:top w:val="none" w:sz="0" w:space="0" w:color="auto"/>
        <w:left w:val="none" w:sz="0" w:space="0" w:color="auto"/>
        <w:bottom w:val="none" w:sz="0" w:space="0" w:color="auto"/>
        <w:right w:val="none" w:sz="0" w:space="0" w:color="auto"/>
      </w:divBdr>
    </w:div>
    <w:div w:id="1009022661">
      <w:bodyDiv w:val="1"/>
      <w:marLeft w:val="0"/>
      <w:marRight w:val="0"/>
      <w:marTop w:val="0"/>
      <w:marBottom w:val="0"/>
      <w:divBdr>
        <w:top w:val="none" w:sz="0" w:space="0" w:color="auto"/>
        <w:left w:val="none" w:sz="0" w:space="0" w:color="auto"/>
        <w:bottom w:val="none" w:sz="0" w:space="0" w:color="auto"/>
        <w:right w:val="none" w:sz="0" w:space="0" w:color="auto"/>
      </w:divBdr>
    </w:div>
    <w:div w:id="1009141241">
      <w:bodyDiv w:val="1"/>
      <w:marLeft w:val="0"/>
      <w:marRight w:val="0"/>
      <w:marTop w:val="0"/>
      <w:marBottom w:val="0"/>
      <w:divBdr>
        <w:top w:val="none" w:sz="0" w:space="0" w:color="auto"/>
        <w:left w:val="none" w:sz="0" w:space="0" w:color="auto"/>
        <w:bottom w:val="none" w:sz="0" w:space="0" w:color="auto"/>
        <w:right w:val="none" w:sz="0" w:space="0" w:color="auto"/>
      </w:divBdr>
    </w:div>
    <w:div w:id="1016033716">
      <w:bodyDiv w:val="1"/>
      <w:marLeft w:val="0"/>
      <w:marRight w:val="0"/>
      <w:marTop w:val="0"/>
      <w:marBottom w:val="0"/>
      <w:divBdr>
        <w:top w:val="none" w:sz="0" w:space="0" w:color="auto"/>
        <w:left w:val="none" w:sz="0" w:space="0" w:color="auto"/>
        <w:bottom w:val="none" w:sz="0" w:space="0" w:color="auto"/>
        <w:right w:val="none" w:sz="0" w:space="0" w:color="auto"/>
      </w:divBdr>
    </w:div>
    <w:div w:id="1028674947">
      <w:bodyDiv w:val="1"/>
      <w:marLeft w:val="0"/>
      <w:marRight w:val="0"/>
      <w:marTop w:val="0"/>
      <w:marBottom w:val="0"/>
      <w:divBdr>
        <w:top w:val="none" w:sz="0" w:space="0" w:color="auto"/>
        <w:left w:val="none" w:sz="0" w:space="0" w:color="auto"/>
        <w:bottom w:val="none" w:sz="0" w:space="0" w:color="auto"/>
        <w:right w:val="none" w:sz="0" w:space="0" w:color="auto"/>
      </w:divBdr>
    </w:div>
    <w:div w:id="1118912229">
      <w:bodyDiv w:val="1"/>
      <w:marLeft w:val="0"/>
      <w:marRight w:val="0"/>
      <w:marTop w:val="0"/>
      <w:marBottom w:val="0"/>
      <w:divBdr>
        <w:top w:val="none" w:sz="0" w:space="0" w:color="auto"/>
        <w:left w:val="none" w:sz="0" w:space="0" w:color="auto"/>
        <w:bottom w:val="none" w:sz="0" w:space="0" w:color="auto"/>
        <w:right w:val="none" w:sz="0" w:space="0" w:color="auto"/>
      </w:divBdr>
    </w:div>
    <w:div w:id="1176650319">
      <w:bodyDiv w:val="1"/>
      <w:marLeft w:val="0"/>
      <w:marRight w:val="0"/>
      <w:marTop w:val="0"/>
      <w:marBottom w:val="0"/>
      <w:divBdr>
        <w:top w:val="none" w:sz="0" w:space="0" w:color="auto"/>
        <w:left w:val="none" w:sz="0" w:space="0" w:color="auto"/>
        <w:bottom w:val="none" w:sz="0" w:space="0" w:color="auto"/>
        <w:right w:val="none" w:sz="0" w:space="0" w:color="auto"/>
      </w:divBdr>
    </w:div>
    <w:div w:id="1183470975">
      <w:bodyDiv w:val="1"/>
      <w:marLeft w:val="0"/>
      <w:marRight w:val="0"/>
      <w:marTop w:val="0"/>
      <w:marBottom w:val="0"/>
      <w:divBdr>
        <w:top w:val="none" w:sz="0" w:space="0" w:color="auto"/>
        <w:left w:val="none" w:sz="0" w:space="0" w:color="auto"/>
        <w:bottom w:val="none" w:sz="0" w:space="0" w:color="auto"/>
        <w:right w:val="none" w:sz="0" w:space="0" w:color="auto"/>
      </w:divBdr>
    </w:div>
    <w:div w:id="1206989323">
      <w:bodyDiv w:val="1"/>
      <w:marLeft w:val="0"/>
      <w:marRight w:val="0"/>
      <w:marTop w:val="0"/>
      <w:marBottom w:val="0"/>
      <w:divBdr>
        <w:top w:val="none" w:sz="0" w:space="0" w:color="auto"/>
        <w:left w:val="none" w:sz="0" w:space="0" w:color="auto"/>
        <w:bottom w:val="none" w:sz="0" w:space="0" w:color="auto"/>
        <w:right w:val="none" w:sz="0" w:space="0" w:color="auto"/>
      </w:divBdr>
    </w:div>
    <w:div w:id="1212155236">
      <w:bodyDiv w:val="1"/>
      <w:marLeft w:val="0"/>
      <w:marRight w:val="0"/>
      <w:marTop w:val="0"/>
      <w:marBottom w:val="0"/>
      <w:divBdr>
        <w:top w:val="none" w:sz="0" w:space="0" w:color="auto"/>
        <w:left w:val="none" w:sz="0" w:space="0" w:color="auto"/>
        <w:bottom w:val="none" w:sz="0" w:space="0" w:color="auto"/>
        <w:right w:val="none" w:sz="0" w:space="0" w:color="auto"/>
      </w:divBdr>
    </w:div>
    <w:div w:id="1229196371">
      <w:bodyDiv w:val="1"/>
      <w:marLeft w:val="0"/>
      <w:marRight w:val="0"/>
      <w:marTop w:val="0"/>
      <w:marBottom w:val="0"/>
      <w:divBdr>
        <w:top w:val="none" w:sz="0" w:space="0" w:color="auto"/>
        <w:left w:val="none" w:sz="0" w:space="0" w:color="auto"/>
        <w:bottom w:val="none" w:sz="0" w:space="0" w:color="auto"/>
        <w:right w:val="none" w:sz="0" w:space="0" w:color="auto"/>
      </w:divBdr>
    </w:div>
    <w:div w:id="1230379412">
      <w:bodyDiv w:val="1"/>
      <w:marLeft w:val="0"/>
      <w:marRight w:val="0"/>
      <w:marTop w:val="0"/>
      <w:marBottom w:val="0"/>
      <w:divBdr>
        <w:top w:val="none" w:sz="0" w:space="0" w:color="auto"/>
        <w:left w:val="none" w:sz="0" w:space="0" w:color="auto"/>
        <w:bottom w:val="none" w:sz="0" w:space="0" w:color="auto"/>
        <w:right w:val="none" w:sz="0" w:space="0" w:color="auto"/>
      </w:divBdr>
    </w:div>
    <w:div w:id="1234198510">
      <w:bodyDiv w:val="1"/>
      <w:marLeft w:val="0"/>
      <w:marRight w:val="0"/>
      <w:marTop w:val="0"/>
      <w:marBottom w:val="0"/>
      <w:divBdr>
        <w:top w:val="none" w:sz="0" w:space="0" w:color="auto"/>
        <w:left w:val="none" w:sz="0" w:space="0" w:color="auto"/>
        <w:bottom w:val="none" w:sz="0" w:space="0" w:color="auto"/>
        <w:right w:val="none" w:sz="0" w:space="0" w:color="auto"/>
      </w:divBdr>
    </w:div>
    <w:div w:id="1242059197">
      <w:bodyDiv w:val="1"/>
      <w:marLeft w:val="0"/>
      <w:marRight w:val="0"/>
      <w:marTop w:val="0"/>
      <w:marBottom w:val="0"/>
      <w:divBdr>
        <w:top w:val="none" w:sz="0" w:space="0" w:color="auto"/>
        <w:left w:val="none" w:sz="0" w:space="0" w:color="auto"/>
        <w:bottom w:val="none" w:sz="0" w:space="0" w:color="auto"/>
        <w:right w:val="none" w:sz="0" w:space="0" w:color="auto"/>
      </w:divBdr>
    </w:div>
    <w:div w:id="1249844492">
      <w:bodyDiv w:val="1"/>
      <w:marLeft w:val="0"/>
      <w:marRight w:val="0"/>
      <w:marTop w:val="0"/>
      <w:marBottom w:val="0"/>
      <w:divBdr>
        <w:top w:val="none" w:sz="0" w:space="0" w:color="auto"/>
        <w:left w:val="none" w:sz="0" w:space="0" w:color="auto"/>
        <w:bottom w:val="none" w:sz="0" w:space="0" w:color="auto"/>
        <w:right w:val="none" w:sz="0" w:space="0" w:color="auto"/>
      </w:divBdr>
    </w:div>
    <w:div w:id="1347248689">
      <w:bodyDiv w:val="1"/>
      <w:marLeft w:val="0"/>
      <w:marRight w:val="0"/>
      <w:marTop w:val="0"/>
      <w:marBottom w:val="0"/>
      <w:divBdr>
        <w:top w:val="none" w:sz="0" w:space="0" w:color="auto"/>
        <w:left w:val="none" w:sz="0" w:space="0" w:color="auto"/>
        <w:bottom w:val="none" w:sz="0" w:space="0" w:color="auto"/>
        <w:right w:val="none" w:sz="0" w:space="0" w:color="auto"/>
      </w:divBdr>
    </w:div>
    <w:div w:id="1361205271">
      <w:bodyDiv w:val="1"/>
      <w:marLeft w:val="0"/>
      <w:marRight w:val="0"/>
      <w:marTop w:val="0"/>
      <w:marBottom w:val="0"/>
      <w:divBdr>
        <w:top w:val="none" w:sz="0" w:space="0" w:color="auto"/>
        <w:left w:val="none" w:sz="0" w:space="0" w:color="auto"/>
        <w:bottom w:val="none" w:sz="0" w:space="0" w:color="auto"/>
        <w:right w:val="none" w:sz="0" w:space="0" w:color="auto"/>
      </w:divBdr>
    </w:div>
    <w:div w:id="1377198327">
      <w:bodyDiv w:val="1"/>
      <w:marLeft w:val="0"/>
      <w:marRight w:val="0"/>
      <w:marTop w:val="0"/>
      <w:marBottom w:val="0"/>
      <w:divBdr>
        <w:top w:val="none" w:sz="0" w:space="0" w:color="auto"/>
        <w:left w:val="none" w:sz="0" w:space="0" w:color="auto"/>
        <w:bottom w:val="none" w:sz="0" w:space="0" w:color="auto"/>
        <w:right w:val="none" w:sz="0" w:space="0" w:color="auto"/>
      </w:divBdr>
    </w:div>
    <w:div w:id="1384401396">
      <w:bodyDiv w:val="1"/>
      <w:marLeft w:val="0"/>
      <w:marRight w:val="0"/>
      <w:marTop w:val="0"/>
      <w:marBottom w:val="0"/>
      <w:divBdr>
        <w:top w:val="none" w:sz="0" w:space="0" w:color="auto"/>
        <w:left w:val="none" w:sz="0" w:space="0" w:color="auto"/>
        <w:bottom w:val="none" w:sz="0" w:space="0" w:color="auto"/>
        <w:right w:val="none" w:sz="0" w:space="0" w:color="auto"/>
      </w:divBdr>
    </w:div>
    <w:div w:id="1393770829">
      <w:bodyDiv w:val="1"/>
      <w:marLeft w:val="0"/>
      <w:marRight w:val="0"/>
      <w:marTop w:val="0"/>
      <w:marBottom w:val="0"/>
      <w:divBdr>
        <w:top w:val="none" w:sz="0" w:space="0" w:color="auto"/>
        <w:left w:val="none" w:sz="0" w:space="0" w:color="auto"/>
        <w:bottom w:val="none" w:sz="0" w:space="0" w:color="auto"/>
        <w:right w:val="none" w:sz="0" w:space="0" w:color="auto"/>
      </w:divBdr>
    </w:div>
    <w:div w:id="1396273670">
      <w:bodyDiv w:val="1"/>
      <w:marLeft w:val="0"/>
      <w:marRight w:val="0"/>
      <w:marTop w:val="0"/>
      <w:marBottom w:val="0"/>
      <w:divBdr>
        <w:top w:val="none" w:sz="0" w:space="0" w:color="auto"/>
        <w:left w:val="none" w:sz="0" w:space="0" w:color="auto"/>
        <w:bottom w:val="none" w:sz="0" w:space="0" w:color="auto"/>
        <w:right w:val="none" w:sz="0" w:space="0" w:color="auto"/>
      </w:divBdr>
    </w:div>
    <w:div w:id="1429235448">
      <w:bodyDiv w:val="1"/>
      <w:marLeft w:val="0"/>
      <w:marRight w:val="0"/>
      <w:marTop w:val="0"/>
      <w:marBottom w:val="0"/>
      <w:divBdr>
        <w:top w:val="none" w:sz="0" w:space="0" w:color="auto"/>
        <w:left w:val="none" w:sz="0" w:space="0" w:color="auto"/>
        <w:bottom w:val="none" w:sz="0" w:space="0" w:color="auto"/>
        <w:right w:val="none" w:sz="0" w:space="0" w:color="auto"/>
      </w:divBdr>
    </w:div>
    <w:div w:id="1432581971">
      <w:bodyDiv w:val="1"/>
      <w:marLeft w:val="0"/>
      <w:marRight w:val="0"/>
      <w:marTop w:val="0"/>
      <w:marBottom w:val="0"/>
      <w:divBdr>
        <w:top w:val="none" w:sz="0" w:space="0" w:color="auto"/>
        <w:left w:val="none" w:sz="0" w:space="0" w:color="auto"/>
        <w:bottom w:val="none" w:sz="0" w:space="0" w:color="auto"/>
        <w:right w:val="none" w:sz="0" w:space="0" w:color="auto"/>
      </w:divBdr>
    </w:div>
    <w:div w:id="1447314000">
      <w:bodyDiv w:val="1"/>
      <w:marLeft w:val="0"/>
      <w:marRight w:val="0"/>
      <w:marTop w:val="0"/>
      <w:marBottom w:val="0"/>
      <w:divBdr>
        <w:top w:val="none" w:sz="0" w:space="0" w:color="auto"/>
        <w:left w:val="none" w:sz="0" w:space="0" w:color="auto"/>
        <w:bottom w:val="none" w:sz="0" w:space="0" w:color="auto"/>
        <w:right w:val="none" w:sz="0" w:space="0" w:color="auto"/>
      </w:divBdr>
    </w:div>
    <w:div w:id="1452624415">
      <w:bodyDiv w:val="1"/>
      <w:marLeft w:val="0"/>
      <w:marRight w:val="0"/>
      <w:marTop w:val="0"/>
      <w:marBottom w:val="0"/>
      <w:divBdr>
        <w:top w:val="none" w:sz="0" w:space="0" w:color="auto"/>
        <w:left w:val="none" w:sz="0" w:space="0" w:color="auto"/>
        <w:bottom w:val="none" w:sz="0" w:space="0" w:color="auto"/>
        <w:right w:val="none" w:sz="0" w:space="0" w:color="auto"/>
      </w:divBdr>
    </w:div>
    <w:div w:id="1456751729">
      <w:bodyDiv w:val="1"/>
      <w:marLeft w:val="0"/>
      <w:marRight w:val="0"/>
      <w:marTop w:val="0"/>
      <w:marBottom w:val="0"/>
      <w:divBdr>
        <w:top w:val="none" w:sz="0" w:space="0" w:color="auto"/>
        <w:left w:val="none" w:sz="0" w:space="0" w:color="auto"/>
        <w:bottom w:val="none" w:sz="0" w:space="0" w:color="auto"/>
        <w:right w:val="none" w:sz="0" w:space="0" w:color="auto"/>
      </w:divBdr>
    </w:div>
    <w:div w:id="1468232605">
      <w:bodyDiv w:val="1"/>
      <w:marLeft w:val="0"/>
      <w:marRight w:val="0"/>
      <w:marTop w:val="0"/>
      <w:marBottom w:val="0"/>
      <w:divBdr>
        <w:top w:val="none" w:sz="0" w:space="0" w:color="auto"/>
        <w:left w:val="none" w:sz="0" w:space="0" w:color="auto"/>
        <w:bottom w:val="none" w:sz="0" w:space="0" w:color="auto"/>
        <w:right w:val="none" w:sz="0" w:space="0" w:color="auto"/>
      </w:divBdr>
    </w:div>
    <w:div w:id="1481388735">
      <w:bodyDiv w:val="1"/>
      <w:marLeft w:val="0"/>
      <w:marRight w:val="0"/>
      <w:marTop w:val="0"/>
      <w:marBottom w:val="0"/>
      <w:divBdr>
        <w:top w:val="none" w:sz="0" w:space="0" w:color="auto"/>
        <w:left w:val="none" w:sz="0" w:space="0" w:color="auto"/>
        <w:bottom w:val="none" w:sz="0" w:space="0" w:color="auto"/>
        <w:right w:val="none" w:sz="0" w:space="0" w:color="auto"/>
      </w:divBdr>
    </w:div>
    <w:div w:id="1486972938">
      <w:bodyDiv w:val="1"/>
      <w:marLeft w:val="0"/>
      <w:marRight w:val="0"/>
      <w:marTop w:val="0"/>
      <w:marBottom w:val="0"/>
      <w:divBdr>
        <w:top w:val="none" w:sz="0" w:space="0" w:color="auto"/>
        <w:left w:val="none" w:sz="0" w:space="0" w:color="auto"/>
        <w:bottom w:val="none" w:sz="0" w:space="0" w:color="auto"/>
        <w:right w:val="none" w:sz="0" w:space="0" w:color="auto"/>
      </w:divBdr>
    </w:div>
    <w:div w:id="1499617351">
      <w:bodyDiv w:val="1"/>
      <w:marLeft w:val="0"/>
      <w:marRight w:val="0"/>
      <w:marTop w:val="0"/>
      <w:marBottom w:val="0"/>
      <w:divBdr>
        <w:top w:val="none" w:sz="0" w:space="0" w:color="auto"/>
        <w:left w:val="none" w:sz="0" w:space="0" w:color="auto"/>
        <w:bottom w:val="none" w:sz="0" w:space="0" w:color="auto"/>
        <w:right w:val="none" w:sz="0" w:space="0" w:color="auto"/>
      </w:divBdr>
    </w:div>
    <w:div w:id="1551187615">
      <w:bodyDiv w:val="1"/>
      <w:marLeft w:val="0"/>
      <w:marRight w:val="0"/>
      <w:marTop w:val="0"/>
      <w:marBottom w:val="0"/>
      <w:divBdr>
        <w:top w:val="none" w:sz="0" w:space="0" w:color="auto"/>
        <w:left w:val="none" w:sz="0" w:space="0" w:color="auto"/>
        <w:bottom w:val="none" w:sz="0" w:space="0" w:color="auto"/>
        <w:right w:val="none" w:sz="0" w:space="0" w:color="auto"/>
      </w:divBdr>
    </w:div>
    <w:div w:id="1588610470">
      <w:bodyDiv w:val="1"/>
      <w:marLeft w:val="0"/>
      <w:marRight w:val="0"/>
      <w:marTop w:val="0"/>
      <w:marBottom w:val="0"/>
      <w:divBdr>
        <w:top w:val="none" w:sz="0" w:space="0" w:color="auto"/>
        <w:left w:val="none" w:sz="0" w:space="0" w:color="auto"/>
        <w:bottom w:val="none" w:sz="0" w:space="0" w:color="auto"/>
        <w:right w:val="none" w:sz="0" w:space="0" w:color="auto"/>
      </w:divBdr>
    </w:div>
    <w:div w:id="1609577412">
      <w:bodyDiv w:val="1"/>
      <w:marLeft w:val="0"/>
      <w:marRight w:val="0"/>
      <w:marTop w:val="0"/>
      <w:marBottom w:val="0"/>
      <w:divBdr>
        <w:top w:val="none" w:sz="0" w:space="0" w:color="auto"/>
        <w:left w:val="none" w:sz="0" w:space="0" w:color="auto"/>
        <w:bottom w:val="none" w:sz="0" w:space="0" w:color="auto"/>
        <w:right w:val="none" w:sz="0" w:space="0" w:color="auto"/>
      </w:divBdr>
    </w:div>
    <w:div w:id="1657606771">
      <w:bodyDiv w:val="1"/>
      <w:marLeft w:val="0"/>
      <w:marRight w:val="0"/>
      <w:marTop w:val="0"/>
      <w:marBottom w:val="0"/>
      <w:divBdr>
        <w:top w:val="none" w:sz="0" w:space="0" w:color="auto"/>
        <w:left w:val="none" w:sz="0" w:space="0" w:color="auto"/>
        <w:bottom w:val="none" w:sz="0" w:space="0" w:color="auto"/>
        <w:right w:val="none" w:sz="0" w:space="0" w:color="auto"/>
      </w:divBdr>
    </w:div>
    <w:div w:id="1741323968">
      <w:bodyDiv w:val="1"/>
      <w:marLeft w:val="0"/>
      <w:marRight w:val="0"/>
      <w:marTop w:val="0"/>
      <w:marBottom w:val="0"/>
      <w:divBdr>
        <w:top w:val="none" w:sz="0" w:space="0" w:color="auto"/>
        <w:left w:val="none" w:sz="0" w:space="0" w:color="auto"/>
        <w:bottom w:val="none" w:sz="0" w:space="0" w:color="auto"/>
        <w:right w:val="none" w:sz="0" w:space="0" w:color="auto"/>
      </w:divBdr>
    </w:div>
    <w:div w:id="1757745348">
      <w:bodyDiv w:val="1"/>
      <w:marLeft w:val="0"/>
      <w:marRight w:val="0"/>
      <w:marTop w:val="0"/>
      <w:marBottom w:val="0"/>
      <w:divBdr>
        <w:top w:val="none" w:sz="0" w:space="0" w:color="auto"/>
        <w:left w:val="none" w:sz="0" w:space="0" w:color="auto"/>
        <w:bottom w:val="none" w:sz="0" w:space="0" w:color="auto"/>
        <w:right w:val="none" w:sz="0" w:space="0" w:color="auto"/>
      </w:divBdr>
    </w:div>
    <w:div w:id="1770617732">
      <w:bodyDiv w:val="1"/>
      <w:marLeft w:val="0"/>
      <w:marRight w:val="0"/>
      <w:marTop w:val="0"/>
      <w:marBottom w:val="0"/>
      <w:divBdr>
        <w:top w:val="none" w:sz="0" w:space="0" w:color="auto"/>
        <w:left w:val="none" w:sz="0" w:space="0" w:color="auto"/>
        <w:bottom w:val="none" w:sz="0" w:space="0" w:color="auto"/>
        <w:right w:val="none" w:sz="0" w:space="0" w:color="auto"/>
      </w:divBdr>
    </w:div>
    <w:div w:id="1789810569">
      <w:bodyDiv w:val="1"/>
      <w:marLeft w:val="0"/>
      <w:marRight w:val="0"/>
      <w:marTop w:val="0"/>
      <w:marBottom w:val="0"/>
      <w:divBdr>
        <w:top w:val="none" w:sz="0" w:space="0" w:color="auto"/>
        <w:left w:val="none" w:sz="0" w:space="0" w:color="auto"/>
        <w:bottom w:val="none" w:sz="0" w:space="0" w:color="auto"/>
        <w:right w:val="none" w:sz="0" w:space="0" w:color="auto"/>
      </w:divBdr>
    </w:div>
    <w:div w:id="1790853012">
      <w:bodyDiv w:val="1"/>
      <w:marLeft w:val="0"/>
      <w:marRight w:val="0"/>
      <w:marTop w:val="0"/>
      <w:marBottom w:val="0"/>
      <w:divBdr>
        <w:top w:val="none" w:sz="0" w:space="0" w:color="auto"/>
        <w:left w:val="none" w:sz="0" w:space="0" w:color="auto"/>
        <w:bottom w:val="none" w:sz="0" w:space="0" w:color="auto"/>
        <w:right w:val="none" w:sz="0" w:space="0" w:color="auto"/>
      </w:divBdr>
    </w:div>
    <w:div w:id="1791511408">
      <w:bodyDiv w:val="1"/>
      <w:marLeft w:val="0"/>
      <w:marRight w:val="0"/>
      <w:marTop w:val="0"/>
      <w:marBottom w:val="0"/>
      <w:divBdr>
        <w:top w:val="none" w:sz="0" w:space="0" w:color="auto"/>
        <w:left w:val="none" w:sz="0" w:space="0" w:color="auto"/>
        <w:bottom w:val="none" w:sz="0" w:space="0" w:color="auto"/>
        <w:right w:val="none" w:sz="0" w:space="0" w:color="auto"/>
      </w:divBdr>
    </w:div>
    <w:div w:id="1862160715">
      <w:bodyDiv w:val="1"/>
      <w:marLeft w:val="0"/>
      <w:marRight w:val="0"/>
      <w:marTop w:val="0"/>
      <w:marBottom w:val="0"/>
      <w:divBdr>
        <w:top w:val="none" w:sz="0" w:space="0" w:color="auto"/>
        <w:left w:val="none" w:sz="0" w:space="0" w:color="auto"/>
        <w:bottom w:val="none" w:sz="0" w:space="0" w:color="auto"/>
        <w:right w:val="none" w:sz="0" w:space="0" w:color="auto"/>
      </w:divBdr>
    </w:div>
    <w:div w:id="1881819519">
      <w:bodyDiv w:val="1"/>
      <w:marLeft w:val="0"/>
      <w:marRight w:val="0"/>
      <w:marTop w:val="0"/>
      <w:marBottom w:val="0"/>
      <w:divBdr>
        <w:top w:val="none" w:sz="0" w:space="0" w:color="auto"/>
        <w:left w:val="none" w:sz="0" w:space="0" w:color="auto"/>
        <w:bottom w:val="none" w:sz="0" w:space="0" w:color="auto"/>
        <w:right w:val="none" w:sz="0" w:space="0" w:color="auto"/>
      </w:divBdr>
    </w:div>
    <w:div w:id="1902055302">
      <w:bodyDiv w:val="1"/>
      <w:marLeft w:val="0"/>
      <w:marRight w:val="0"/>
      <w:marTop w:val="0"/>
      <w:marBottom w:val="0"/>
      <w:divBdr>
        <w:top w:val="none" w:sz="0" w:space="0" w:color="auto"/>
        <w:left w:val="none" w:sz="0" w:space="0" w:color="auto"/>
        <w:bottom w:val="none" w:sz="0" w:space="0" w:color="auto"/>
        <w:right w:val="none" w:sz="0" w:space="0" w:color="auto"/>
      </w:divBdr>
    </w:div>
    <w:div w:id="1929464093">
      <w:bodyDiv w:val="1"/>
      <w:marLeft w:val="0"/>
      <w:marRight w:val="0"/>
      <w:marTop w:val="0"/>
      <w:marBottom w:val="0"/>
      <w:divBdr>
        <w:top w:val="none" w:sz="0" w:space="0" w:color="auto"/>
        <w:left w:val="none" w:sz="0" w:space="0" w:color="auto"/>
        <w:bottom w:val="none" w:sz="0" w:space="0" w:color="auto"/>
        <w:right w:val="none" w:sz="0" w:space="0" w:color="auto"/>
      </w:divBdr>
    </w:div>
    <w:div w:id="1936597307">
      <w:bodyDiv w:val="1"/>
      <w:marLeft w:val="0"/>
      <w:marRight w:val="0"/>
      <w:marTop w:val="0"/>
      <w:marBottom w:val="0"/>
      <w:divBdr>
        <w:top w:val="none" w:sz="0" w:space="0" w:color="auto"/>
        <w:left w:val="none" w:sz="0" w:space="0" w:color="auto"/>
        <w:bottom w:val="none" w:sz="0" w:space="0" w:color="auto"/>
        <w:right w:val="none" w:sz="0" w:space="0" w:color="auto"/>
      </w:divBdr>
    </w:div>
    <w:div w:id="2010325749">
      <w:bodyDiv w:val="1"/>
      <w:marLeft w:val="0"/>
      <w:marRight w:val="0"/>
      <w:marTop w:val="0"/>
      <w:marBottom w:val="0"/>
      <w:divBdr>
        <w:top w:val="none" w:sz="0" w:space="0" w:color="auto"/>
        <w:left w:val="none" w:sz="0" w:space="0" w:color="auto"/>
        <w:bottom w:val="none" w:sz="0" w:space="0" w:color="auto"/>
        <w:right w:val="none" w:sz="0" w:space="0" w:color="auto"/>
      </w:divBdr>
    </w:div>
    <w:div w:id="2027513507">
      <w:bodyDiv w:val="1"/>
      <w:marLeft w:val="0"/>
      <w:marRight w:val="0"/>
      <w:marTop w:val="0"/>
      <w:marBottom w:val="0"/>
      <w:divBdr>
        <w:top w:val="none" w:sz="0" w:space="0" w:color="auto"/>
        <w:left w:val="none" w:sz="0" w:space="0" w:color="auto"/>
        <w:bottom w:val="none" w:sz="0" w:space="0" w:color="auto"/>
        <w:right w:val="none" w:sz="0" w:space="0" w:color="auto"/>
      </w:divBdr>
    </w:div>
    <w:div w:id="2101757378">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9689867">
      <w:bodyDiv w:val="1"/>
      <w:marLeft w:val="0"/>
      <w:marRight w:val="0"/>
      <w:marTop w:val="0"/>
      <w:marBottom w:val="0"/>
      <w:divBdr>
        <w:top w:val="none" w:sz="0" w:space="0" w:color="auto"/>
        <w:left w:val="none" w:sz="0" w:space="0" w:color="auto"/>
        <w:bottom w:val="none" w:sz="0" w:space="0" w:color="auto"/>
        <w:right w:val="none" w:sz="0" w:space="0" w:color="auto"/>
      </w:divBdr>
    </w:div>
    <w:div w:id="21401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477902160"/>
        <c:axId val="477909608"/>
      </c:barChart>
      <c:catAx>
        <c:axId val="477902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7909608"/>
        <c:crosses val="autoZero"/>
        <c:auto val="1"/>
        <c:lblAlgn val="ctr"/>
        <c:lblOffset val="100"/>
        <c:noMultiLvlLbl val="0"/>
      </c:catAx>
      <c:valAx>
        <c:axId val="4779096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79021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49</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2.2700000000000001E-2</c:v>
                </c:pt>
                <c:pt idx="1">
                  <c:v>2.86E-2</c:v>
                </c:pt>
                <c:pt idx="2">
                  <c:v>2.1399999999999999E-2</c:v>
                </c:pt>
                <c:pt idx="3">
                  <c:v>2.12E-2</c:v>
                </c:pt>
                <c:pt idx="4">
                  <c:v>2.24E-2</c:v>
                </c:pt>
                <c:pt idx="5">
                  <c:v>2.53E-2</c:v>
                </c:pt>
                <c:pt idx="6">
                  <c:v>2.5100000000000001E-2</c:v>
                </c:pt>
                <c:pt idx="7">
                  <c:v>2.75E-2</c:v>
                </c:pt>
                <c:pt idx="8">
                  <c:v>5.7599999999999998E-2</c:v>
                </c:pt>
                <c:pt idx="9">
                  <c:v>3.7699999999999997E-2</c:v>
                </c:pt>
                <c:pt idx="10">
                  <c:v>7.3400000000000007E-2</c:v>
                </c:pt>
                <c:pt idx="11">
                  <c:v>6.08E-2</c:v>
                </c:pt>
                <c:pt idx="12">
                  <c:v>0.2296</c:v>
                </c:pt>
                <c:pt idx="13">
                  <c:v>2.3E-3</c:v>
                </c:pt>
                <c:pt idx="14">
                  <c:v>1.8E-3</c:v>
                </c:pt>
                <c:pt idx="15">
                  <c:v>2.7000000000000001E-3</c:v>
                </c:pt>
                <c:pt idx="16">
                  <c:v>4.1000000000000003E-3</c:v>
                </c:pt>
                <c:pt idx="17">
                  <c:v>2.0999999999999999E-3</c:v>
                </c:pt>
                <c:pt idx="18">
                  <c:v>2.8999999999999998E-3</c:v>
                </c:pt>
                <c:pt idx="19">
                  <c:v>2E-3</c:v>
                </c:pt>
                <c:pt idx="20">
                  <c:v>4.1000000000000003E-3</c:v>
                </c:pt>
                <c:pt idx="21">
                  <c:v>1.4E-2</c:v>
                </c:pt>
                <c:pt idx="22">
                  <c:v>0.03</c:v>
                </c:pt>
                <c:pt idx="23">
                  <c:v>1.7299999999999999E-2</c:v>
                </c:pt>
                <c:pt idx="24">
                  <c:v>3.7000000000000002E-3</c:v>
                </c:pt>
                <c:pt idx="25">
                  <c:v>1.9099999999999999E-2</c:v>
                </c:pt>
                <c:pt idx="26">
                  <c:v>3.7000000000000002E-3</c:v>
                </c:pt>
                <c:pt idx="27">
                  <c:v>4.4000000000000003E-3</c:v>
                </c:pt>
                <c:pt idx="28">
                  <c:v>3.0000000000000001E-3</c:v>
                </c:pt>
                <c:pt idx="29">
                  <c:v>2.2000000000000001E-3</c:v>
                </c:pt>
                <c:pt idx="30">
                  <c:v>2.2000000000000001E-3</c:v>
                </c:pt>
                <c:pt idx="31" formatCode="General">
                  <c:v>0</c:v>
                </c:pt>
                <c:pt idx="32">
                  <c:v>0.2031</c:v>
                </c:pt>
              </c:numCache>
            </c:numRef>
          </c:val>
        </c:ser>
        <c:dLbls>
          <c:showLegendKey val="0"/>
          <c:showVal val="0"/>
          <c:showCatName val="0"/>
          <c:showSerName val="0"/>
          <c:showPercent val="0"/>
          <c:showBubbleSize val="0"/>
        </c:dLbls>
        <c:gapWidth val="75"/>
        <c:overlap val="-25"/>
        <c:axId val="414662608"/>
        <c:axId val="414663784"/>
      </c:barChart>
      <c:catAx>
        <c:axId val="414662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4663784"/>
        <c:crosses val="autoZero"/>
        <c:auto val="1"/>
        <c:lblAlgn val="ctr"/>
        <c:lblOffset val="100"/>
        <c:noMultiLvlLbl val="0"/>
      </c:catAx>
      <c:valAx>
        <c:axId val="4146637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146626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F06-9BCF-42C1-96A6-2DC6FCF2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COMMUNITY BASED PLAN WARD 34</vt:lpstr>
    </vt:vector>
  </TitlesOfParts>
  <Company/>
  <LinksUpToDate>false</LinksUpToDate>
  <CharactersWithSpaces>26470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34</dc:title>
  <dc:subject>MARCH 2019</dc:subject>
  <dc:creator>Velile Ngcobo</dc:creator>
  <cp:keywords/>
  <dc:description/>
  <cp:lastModifiedBy>Sanelisiwe Msibi</cp:lastModifiedBy>
  <cp:revision>10</cp:revision>
  <cp:lastPrinted>2019-05-09T07:40:00Z</cp:lastPrinted>
  <dcterms:created xsi:type="dcterms:W3CDTF">2018-07-24T10:56:00Z</dcterms:created>
  <dcterms:modified xsi:type="dcterms:W3CDTF">2019-05-09T07:40:00Z</dcterms:modified>
</cp:coreProperties>
</file>