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757145" w:rsidRDefault="0075714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757145" w:rsidRDefault="00757145" w:rsidP="00D86630">
                                    <w:pPr>
                                      <w:pStyle w:val="NoSpacing"/>
                                      <w:ind w:left="-1134" w:right="-1550"/>
                                      <w:jc w:val="center"/>
                                      <w:rPr>
                                        <w:rFonts w:ascii="Cooper Black" w:hAnsi="Cooper Black"/>
                                        <w:color w:val="FFFFFF" w:themeColor="background1"/>
                                        <w:sz w:val="52"/>
                                        <w:szCs w:val="52"/>
                                      </w:rPr>
                                    </w:pPr>
                                  </w:p>
                                  <w:p w:rsidR="00757145" w:rsidRPr="00D86630" w:rsidRDefault="0075714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757145" w:rsidRPr="00D86630" w:rsidRDefault="00757145"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28</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757145" w:rsidRPr="00D86630" w:rsidRDefault="00B11CA4"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757145" w:rsidRDefault="0075714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757145" w:rsidRDefault="00757145" w:rsidP="00D86630">
                              <w:pPr>
                                <w:pStyle w:val="NoSpacing"/>
                                <w:ind w:left="-1134" w:right="-1550"/>
                                <w:jc w:val="center"/>
                                <w:rPr>
                                  <w:rFonts w:ascii="Cooper Black" w:hAnsi="Cooper Black"/>
                                  <w:color w:val="FFFFFF" w:themeColor="background1"/>
                                  <w:sz w:val="52"/>
                                  <w:szCs w:val="52"/>
                                </w:rPr>
                              </w:pPr>
                            </w:p>
                            <w:p w:rsidR="00757145" w:rsidRPr="00D86630" w:rsidRDefault="00757145"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757145" w:rsidRPr="00D86630" w:rsidRDefault="00757145"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28</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757145" w:rsidRPr="00D86630" w:rsidRDefault="00B11CA4"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B83193" w:rsidRPr="00B11CA4" w:rsidRDefault="00265B3C" w:rsidP="00B11CA4">
          <w:pPr>
            <w:spacing w:before="240"/>
            <w:rPr>
              <w:rFonts w:ascii="Arial" w:hAnsi="Arial" w:cs="Arial"/>
              <w:sz w:val="24"/>
              <w:szCs w:val="24"/>
            </w:rPr>
          </w:pPr>
          <w:r>
            <w:rPr>
              <w:rFonts w:ascii="Arial" w:hAnsi="Arial" w:cs="Arial"/>
              <w:sz w:val="24"/>
              <w:szCs w:val="24"/>
            </w:rPr>
            <w:br w:type="page"/>
          </w:r>
        </w:p>
      </w:sdtContent>
    </w:sdt>
    <w:p w:rsidR="002D381F" w:rsidRDefault="002D381F" w:rsidP="003535AC">
      <w:pPr>
        <w:spacing w:before="240"/>
      </w:pPr>
    </w:p>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E52437" w:rsidRDefault="00265B3C" w:rsidP="00124594">
      <w:pPr>
        <w:spacing w:before="240" w:line="360" w:lineRule="auto"/>
        <w:rPr>
          <w:rFonts w:ascii="Arial" w:hAnsi="Arial" w:cs="Arial"/>
          <w:sz w:val="24"/>
          <w:szCs w:val="24"/>
        </w:rPr>
      </w:pPr>
      <w:r w:rsidRPr="00E52437">
        <w:rPr>
          <w:rFonts w:ascii="Arial" w:hAnsi="Arial" w:cs="Arial"/>
          <w:sz w:val="24"/>
          <w:szCs w:val="24"/>
        </w:rPr>
        <w:t>WARD COUNCILLOR</w:t>
      </w:r>
      <w:r w:rsidRPr="00E52437">
        <w:rPr>
          <w:rFonts w:ascii="Arial" w:hAnsi="Arial" w:cs="Arial"/>
          <w:sz w:val="24"/>
          <w:szCs w:val="24"/>
        </w:rPr>
        <w:tab/>
      </w:r>
      <w:r w:rsidR="00BF1677" w:rsidRPr="00E52437">
        <w:rPr>
          <w:rFonts w:ascii="Arial" w:hAnsi="Arial" w:cs="Arial"/>
          <w:sz w:val="24"/>
          <w:szCs w:val="24"/>
        </w:rPr>
        <w:tab/>
      </w:r>
      <w:r w:rsidR="00BF1677" w:rsidRPr="00E52437">
        <w:rPr>
          <w:rFonts w:ascii="Arial" w:hAnsi="Arial" w:cs="Arial"/>
          <w:sz w:val="24"/>
          <w:szCs w:val="24"/>
        </w:rPr>
        <w:tab/>
      </w:r>
      <w:r w:rsidRPr="00E52437">
        <w:rPr>
          <w:rFonts w:ascii="Arial" w:hAnsi="Arial" w:cs="Arial"/>
          <w:sz w:val="24"/>
          <w:szCs w:val="24"/>
        </w:rPr>
        <w:t>:</w:t>
      </w:r>
      <w:r w:rsidR="00C05221" w:rsidRPr="00E52437">
        <w:rPr>
          <w:rFonts w:ascii="Arial" w:hAnsi="Arial" w:cs="Arial"/>
          <w:sz w:val="24"/>
          <w:szCs w:val="24"/>
        </w:rPr>
        <w:tab/>
        <w:t>Ally Khoza</w:t>
      </w:r>
    </w:p>
    <w:p w:rsidR="00EE28B0" w:rsidRPr="00B11CA4" w:rsidRDefault="00EE28B0" w:rsidP="00B11CA4">
      <w:pPr>
        <w:spacing w:before="240" w:line="360" w:lineRule="auto"/>
        <w:jc w:val="center"/>
        <w:rPr>
          <w:rFonts w:ascii="Arial" w:hAnsi="Arial" w:cs="Arial"/>
          <w:b/>
          <w:sz w:val="24"/>
          <w:szCs w:val="24"/>
        </w:rPr>
      </w:pPr>
      <w:r w:rsidRPr="00B11CA4">
        <w:rPr>
          <w:rFonts w:ascii="Arial" w:hAnsi="Arial" w:cs="Arial"/>
          <w:b/>
          <w:sz w:val="24"/>
          <w:szCs w:val="24"/>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Dennis Thembinkosi</w:t>
            </w:r>
          </w:p>
        </w:tc>
        <w:tc>
          <w:tcPr>
            <w:tcW w:w="1952" w:type="dxa"/>
            <w:vAlign w:val="center"/>
          </w:tcPr>
          <w:p w:rsidR="00356059" w:rsidRPr="00E52437" w:rsidRDefault="00356059" w:rsidP="00356059">
            <w:pPr>
              <w:spacing w:before="240" w:line="360" w:lineRule="auto"/>
              <w:jc w:val="center"/>
              <w:rPr>
                <w:rFonts w:ascii="Arial" w:hAnsi="Arial" w:cs="Arial"/>
                <w:sz w:val="24"/>
                <w:szCs w:val="24"/>
              </w:rPr>
            </w:pPr>
            <w:r w:rsidRPr="00E52437">
              <w:rPr>
                <w:rFonts w:ascii="Arial" w:hAnsi="Arial" w:cs="Arial"/>
                <w:sz w:val="24"/>
                <w:szCs w:val="24"/>
              </w:rPr>
              <w:t>M</w:t>
            </w:r>
          </w:p>
        </w:tc>
        <w:tc>
          <w:tcPr>
            <w:tcW w:w="4059" w:type="dxa"/>
          </w:tcPr>
          <w:p w:rsidR="000B07AB" w:rsidRPr="00E52437" w:rsidRDefault="000B07AB" w:rsidP="000B07AB">
            <w:pPr>
              <w:jc w:val="center"/>
              <w:rPr>
                <w:sz w:val="24"/>
                <w:szCs w:val="24"/>
              </w:rPr>
            </w:pPr>
            <w:r w:rsidRPr="00E52437">
              <w:rPr>
                <w:sz w:val="24"/>
                <w:szCs w:val="24"/>
              </w:rPr>
              <w:t>Municipal Transform and Governance</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Strike Jetro Mazibuko</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M</w:t>
            </w:r>
          </w:p>
        </w:tc>
        <w:tc>
          <w:tcPr>
            <w:tcW w:w="4059" w:type="dxa"/>
          </w:tcPr>
          <w:p w:rsidR="00356059" w:rsidRPr="00E52437" w:rsidRDefault="000B07AB" w:rsidP="00356059">
            <w:pPr>
              <w:jc w:val="center"/>
              <w:rPr>
                <w:sz w:val="24"/>
                <w:szCs w:val="24"/>
              </w:rPr>
            </w:pPr>
            <w:r w:rsidRPr="00E52437">
              <w:rPr>
                <w:sz w:val="24"/>
                <w:szCs w:val="24"/>
              </w:rPr>
              <w:t>Municipal Transform and Governance</w:t>
            </w:r>
          </w:p>
        </w:tc>
      </w:tr>
      <w:tr w:rsidR="00356059" w:rsidTr="00356059">
        <w:trPr>
          <w:trHeight w:val="103"/>
        </w:trPr>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Zinhle Mkhwanazi</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F</w:t>
            </w:r>
          </w:p>
        </w:tc>
        <w:tc>
          <w:tcPr>
            <w:tcW w:w="4059" w:type="dxa"/>
          </w:tcPr>
          <w:p w:rsidR="00356059" w:rsidRPr="00E52437" w:rsidRDefault="000B07AB" w:rsidP="00356059">
            <w:pPr>
              <w:jc w:val="center"/>
              <w:rPr>
                <w:sz w:val="24"/>
                <w:szCs w:val="24"/>
              </w:rPr>
            </w:pPr>
            <w:r w:rsidRPr="00E52437">
              <w:rPr>
                <w:sz w:val="24"/>
                <w:szCs w:val="24"/>
              </w:rPr>
              <w:t>Infrastructure and Service Delivery</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Khethiwe Mbatha</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F</w:t>
            </w:r>
          </w:p>
        </w:tc>
        <w:tc>
          <w:tcPr>
            <w:tcW w:w="4059" w:type="dxa"/>
          </w:tcPr>
          <w:p w:rsidR="00356059" w:rsidRPr="00E52437" w:rsidRDefault="000B07AB" w:rsidP="00356059">
            <w:pPr>
              <w:jc w:val="center"/>
              <w:rPr>
                <w:sz w:val="24"/>
                <w:szCs w:val="24"/>
              </w:rPr>
            </w:pPr>
            <w:r w:rsidRPr="00E52437">
              <w:rPr>
                <w:sz w:val="24"/>
                <w:szCs w:val="24"/>
              </w:rPr>
              <w:t>Social Development</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Klara Khumalo</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F</w:t>
            </w:r>
          </w:p>
        </w:tc>
        <w:tc>
          <w:tcPr>
            <w:tcW w:w="4059" w:type="dxa"/>
          </w:tcPr>
          <w:p w:rsidR="00356059" w:rsidRPr="00E52437" w:rsidRDefault="000B07AB" w:rsidP="00356059">
            <w:pPr>
              <w:jc w:val="center"/>
              <w:rPr>
                <w:sz w:val="24"/>
                <w:szCs w:val="24"/>
              </w:rPr>
            </w:pPr>
            <w:r w:rsidRPr="00E52437">
              <w:rPr>
                <w:sz w:val="24"/>
                <w:szCs w:val="24"/>
              </w:rPr>
              <w:t>Municipal Planning and Environment</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Sizwe Ngcobo</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M</w:t>
            </w:r>
          </w:p>
        </w:tc>
        <w:tc>
          <w:tcPr>
            <w:tcW w:w="4059" w:type="dxa"/>
          </w:tcPr>
          <w:p w:rsidR="00356059" w:rsidRPr="00E52437" w:rsidRDefault="000B07AB" w:rsidP="00356059">
            <w:pPr>
              <w:jc w:val="center"/>
              <w:rPr>
                <w:sz w:val="24"/>
                <w:szCs w:val="24"/>
              </w:rPr>
            </w:pPr>
            <w:r w:rsidRPr="00E52437">
              <w:rPr>
                <w:sz w:val="24"/>
                <w:szCs w:val="24"/>
              </w:rPr>
              <w:t>Social Development</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Ntuthuko Sibankulu</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M</w:t>
            </w:r>
          </w:p>
        </w:tc>
        <w:tc>
          <w:tcPr>
            <w:tcW w:w="4059" w:type="dxa"/>
          </w:tcPr>
          <w:p w:rsidR="00356059" w:rsidRPr="00E52437" w:rsidRDefault="000B07AB" w:rsidP="00356059">
            <w:pPr>
              <w:jc w:val="center"/>
              <w:rPr>
                <w:sz w:val="24"/>
                <w:szCs w:val="24"/>
              </w:rPr>
            </w:pPr>
            <w:r w:rsidRPr="00E52437">
              <w:rPr>
                <w:sz w:val="24"/>
                <w:szCs w:val="24"/>
              </w:rPr>
              <w:t>Financial Sustainability</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Dimakatso Nhlapo</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F</w:t>
            </w:r>
          </w:p>
        </w:tc>
        <w:tc>
          <w:tcPr>
            <w:tcW w:w="4059" w:type="dxa"/>
          </w:tcPr>
          <w:p w:rsidR="00356059" w:rsidRPr="00E52437" w:rsidRDefault="000B07AB" w:rsidP="00356059">
            <w:pPr>
              <w:jc w:val="center"/>
              <w:rPr>
                <w:sz w:val="24"/>
                <w:szCs w:val="24"/>
              </w:rPr>
            </w:pPr>
            <w:r w:rsidRPr="00E52437">
              <w:rPr>
                <w:sz w:val="24"/>
                <w:szCs w:val="24"/>
              </w:rPr>
              <w:t>Financial Sustainability</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Smanga Thwala</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M</w:t>
            </w:r>
          </w:p>
        </w:tc>
        <w:tc>
          <w:tcPr>
            <w:tcW w:w="4059" w:type="dxa"/>
          </w:tcPr>
          <w:p w:rsidR="00356059" w:rsidRPr="00E52437" w:rsidRDefault="000B07AB" w:rsidP="00356059">
            <w:pPr>
              <w:jc w:val="center"/>
              <w:rPr>
                <w:sz w:val="24"/>
                <w:szCs w:val="24"/>
              </w:rPr>
            </w:pPr>
            <w:r w:rsidRPr="00E52437">
              <w:rPr>
                <w:sz w:val="24"/>
                <w:szCs w:val="24"/>
              </w:rPr>
              <w:t>Municipal Planning and Environment</w:t>
            </w:r>
          </w:p>
        </w:tc>
      </w:tr>
      <w:tr w:rsidR="00356059" w:rsidTr="00356059">
        <w:tc>
          <w:tcPr>
            <w:tcW w:w="3005" w:type="dxa"/>
            <w:vAlign w:val="center"/>
          </w:tcPr>
          <w:p w:rsidR="00356059" w:rsidRPr="00E52437" w:rsidRDefault="000B07AB" w:rsidP="00356059">
            <w:pPr>
              <w:spacing w:before="240" w:line="360" w:lineRule="auto"/>
              <w:rPr>
                <w:rFonts w:ascii="Arial" w:hAnsi="Arial" w:cs="Arial"/>
                <w:sz w:val="24"/>
                <w:szCs w:val="24"/>
              </w:rPr>
            </w:pPr>
            <w:r w:rsidRPr="00E52437">
              <w:rPr>
                <w:rFonts w:ascii="Arial" w:hAnsi="Arial" w:cs="Arial"/>
                <w:sz w:val="24"/>
                <w:szCs w:val="24"/>
              </w:rPr>
              <w:t>Themba Thomo</w:t>
            </w:r>
          </w:p>
        </w:tc>
        <w:tc>
          <w:tcPr>
            <w:tcW w:w="1952" w:type="dxa"/>
            <w:vAlign w:val="center"/>
          </w:tcPr>
          <w:p w:rsidR="00356059" w:rsidRPr="00E52437" w:rsidRDefault="000B07AB" w:rsidP="00356059">
            <w:pPr>
              <w:spacing w:before="240" w:line="360" w:lineRule="auto"/>
              <w:jc w:val="center"/>
              <w:rPr>
                <w:rFonts w:ascii="Arial" w:hAnsi="Arial" w:cs="Arial"/>
                <w:sz w:val="24"/>
                <w:szCs w:val="24"/>
              </w:rPr>
            </w:pPr>
            <w:r w:rsidRPr="00E52437">
              <w:rPr>
                <w:rFonts w:ascii="Arial" w:hAnsi="Arial" w:cs="Arial"/>
                <w:sz w:val="24"/>
                <w:szCs w:val="24"/>
              </w:rPr>
              <w:t>M</w:t>
            </w:r>
          </w:p>
        </w:tc>
        <w:tc>
          <w:tcPr>
            <w:tcW w:w="4059" w:type="dxa"/>
          </w:tcPr>
          <w:p w:rsidR="00356059" w:rsidRPr="00E52437" w:rsidRDefault="000B07AB" w:rsidP="00356059">
            <w:pPr>
              <w:jc w:val="center"/>
              <w:rPr>
                <w:sz w:val="24"/>
                <w:szCs w:val="24"/>
              </w:rPr>
            </w:pPr>
            <w:r w:rsidRPr="00E52437">
              <w:rPr>
                <w:sz w:val="24"/>
                <w:szCs w:val="24"/>
              </w:rPr>
              <w:t>Infrastructure and Service Delivery</w:t>
            </w:r>
          </w:p>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6058565"/>
      <w:r>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E52437" w:rsidRPr="00E52437" w:rsidRDefault="00E52437" w:rsidP="00E52437">
      <w:pPr>
        <w:rPr>
          <w:rFonts w:ascii="Arial" w:hAnsi="Arial" w:cs="Arial"/>
          <w:sz w:val="24"/>
          <w:szCs w:val="24"/>
        </w:rPr>
      </w:pPr>
      <w:r w:rsidRPr="00E52437">
        <w:rPr>
          <w:rFonts w:ascii="Arial" w:hAnsi="Arial" w:cs="Arial"/>
          <w:sz w:val="24"/>
          <w:szCs w:val="24"/>
        </w:rPr>
        <w:t>This document represents a Community</w:t>
      </w:r>
      <w:r w:rsidR="00C62831">
        <w:rPr>
          <w:rFonts w:ascii="Arial" w:hAnsi="Arial" w:cs="Arial"/>
          <w:sz w:val="24"/>
          <w:szCs w:val="24"/>
        </w:rPr>
        <w:t xml:space="preserve"> Based Plan for Ward 28</w:t>
      </w:r>
      <w:r w:rsidRPr="00E52437">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p>
    <w:p w:rsidR="00E52437" w:rsidRPr="00E52437" w:rsidRDefault="00E52437" w:rsidP="00E52437"/>
    <w:p w:rsidR="00EE28B0" w:rsidRDefault="00EE28B0" w:rsidP="003535AC">
      <w:pPr>
        <w:pStyle w:val="Heading1"/>
        <w:numPr>
          <w:ilvl w:val="0"/>
          <w:numId w:val="1"/>
        </w:numPr>
      </w:pPr>
      <w:bookmarkStart w:id="5" w:name="_Toc476058567"/>
      <w:r w:rsidRPr="00A50C13">
        <w:t>SITUATIONAL ANALYSIS.</w:t>
      </w:r>
      <w:bookmarkEnd w:id="5"/>
    </w:p>
    <w:p w:rsidR="003063B4" w:rsidRPr="003A28E4" w:rsidRDefault="003063B4" w:rsidP="003063B4">
      <w:pPr>
        <w:pStyle w:val="ListParagraph"/>
        <w:numPr>
          <w:ilvl w:val="0"/>
          <w:numId w:val="9"/>
        </w:numPr>
        <w:rPr>
          <w:rFonts w:ascii="Arial" w:hAnsi="Arial" w:cs="Arial"/>
          <w:sz w:val="24"/>
          <w:szCs w:val="24"/>
        </w:rPr>
      </w:pPr>
      <w:r w:rsidRPr="003A28E4">
        <w:rPr>
          <w:rFonts w:ascii="Arial" w:hAnsi="Arial" w:cs="Arial"/>
          <w:sz w:val="24"/>
          <w:szCs w:val="24"/>
        </w:rPr>
        <w:t>Located at greater section 5</w:t>
      </w:r>
    </w:p>
    <w:p w:rsidR="003063B4" w:rsidRPr="003A28E4" w:rsidRDefault="003063B4" w:rsidP="003063B4">
      <w:pPr>
        <w:pStyle w:val="ListParagraph"/>
        <w:numPr>
          <w:ilvl w:val="0"/>
          <w:numId w:val="9"/>
        </w:numPr>
        <w:rPr>
          <w:rFonts w:ascii="Arial" w:hAnsi="Arial" w:cs="Arial"/>
          <w:sz w:val="24"/>
          <w:szCs w:val="24"/>
        </w:rPr>
      </w:pPr>
      <w:r w:rsidRPr="003A28E4">
        <w:rPr>
          <w:rFonts w:ascii="Arial" w:hAnsi="Arial" w:cs="Arial"/>
          <w:sz w:val="24"/>
          <w:szCs w:val="24"/>
        </w:rPr>
        <w:t>2Medical Facilities</w:t>
      </w:r>
    </w:p>
    <w:p w:rsidR="003063B4" w:rsidRPr="003A28E4" w:rsidRDefault="003063B4" w:rsidP="003063B4">
      <w:pPr>
        <w:pStyle w:val="ListParagraph"/>
        <w:numPr>
          <w:ilvl w:val="0"/>
          <w:numId w:val="9"/>
        </w:numPr>
        <w:rPr>
          <w:rFonts w:ascii="Arial" w:hAnsi="Arial" w:cs="Arial"/>
          <w:sz w:val="24"/>
          <w:szCs w:val="24"/>
        </w:rPr>
      </w:pPr>
      <w:r w:rsidRPr="003A28E4">
        <w:rPr>
          <w:rFonts w:ascii="Arial" w:hAnsi="Arial" w:cs="Arial"/>
          <w:sz w:val="24"/>
          <w:szCs w:val="24"/>
        </w:rPr>
        <w:t>10x Educational Facilities</w:t>
      </w:r>
    </w:p>
    <w:p w:rsidR="003063B4" w:rsidRPr="003A28E4" w:rsidRDefault="003063B4" w:rsidP="003063B4">
      <w:pPr>
        <w:pStyle w:val="ListParagraph"/>
        <w:numPr>
          <w:ilvl w:val="0"/>
          <w:numId w:val="9"/>
        </w:numPr>
        <w:rPr>
          <w:rFonts w:ascii="Arial" w:hAnsi="Arial" w:cs="Arial"/>
          <w:sz w:val="24"/>
          <w:szCs w:val="24"/>
        </w:rPr>
      </w:pPr>
      <w:r w:rsidRPr="003A28E4">
        <w:rPr>
          <w:rFonts w:ascii="Arial" w:hAnsi="Arial" w:cs="Arial"/>
          <w:sz w:val="24"/>
          <w:szCs w:val="24"/>
        </w:rPr>
        <w:t>8x Churches</w:t>
      </w:r>
    </w:p>
    <w:p w:rsidR="003063B4" w:rsidRPr="003A28E4" w:rsidRDefault="003063B4" w:rsidP="003063B4">
      <w:pPr>
        <w:pStyle w:val="ListParagraph"/>
        <w:numPr>
          <w:ilvl w:val="0"/>
          <w:numId w:val="9"/>
        </w:numPr>
        <w:rPr>
          <w:rFonts w:ascii="Arial" w:hAnsi="Arial" w:cs="Arial"/>
          <w:sz w:val="24"/>
          <w:szCs w:val="24"/>
        </w:rPr>
      </w:pPr>
      <w:r w:rsidRPr="003A28E4">
        <w:rPr>
          <w:rFonts w:ascii="Arial" w:hAnsi="Arial" w:cs="Arial"/>
          <w:sz w:val="24"/>
          <w:szCs w:val="24"/>
        </w:rPr>
        <w:t>2x Shopping Facilities</w:t>
      </w:r>
    </w:p>
    <w:p w:rsidR="003063B4" w:rsidRPr="003A28E4" w:rsidRDefault="003063B4" w:rsidP="003063B4">
      <w:pPr>
        <w:pStyle w:val="ListParagraph"/>
        <w:numPr>
          <w:ilvl w:val="0"/>
          <w:numId w:val="9"/>
        </w:numPr>
        <w:rPr>
          <w:rFonts w:ascii="Arial" w:hAnsi="Arial" w:cs="Arial"/>
          <w:sz w:val="24"/>
          <w:szCs w:val="24"/>
        </w:rPr>
      </w:pPr>
      <w:r w:rsidRPr="003A28E4">
        <w:rPr>
          <w:rFonts w:ascii="Arial" w:hAnsi="Arial" w:cs="Arial"/>
          <w:sz w:val="24"/>
          <w:szCs w:val="24"/>
        </w:rPr>
        <w:t xml:space="preserve">1x </w:t>
      </w:r>
      <w:r w:rsidR="00F93406" w:rsidRPr="003A28E4">
        <w:rPr>
          <w:rFonts w:ascii="Arial" w:hAnsi="Arial" w:cs="Arial"/>
          <w:sz w:val="24"/>
          <w:szCs w:val="24"/>
        </w:rPr>
        <w:t>Accommodation</w:t>
      </w:r>
    </w:p>
    <w:p w:rsidR="003063B4" w:rsidRPr="003A28E4" w:rsidRDefault="00F93406" w:rsidP="003063B4">
      <w:pPr>
        <w:pStyle w:val="ListParagraph"/>
        <w:numPr>
          <w:ilvl w:val="0"/>
          <w:numId w:val="9"/>
        </w:numPr>
        <w:rPr>
          <w:rFonts w:ascii="Arial" w:hAnsi="Arial" w:cs="Arial"/>
          <w:sz w:val="24"/>
          <w:szCs w:val="24"/>
        </w:rPr>
      </w:pPr>
      <w:r w:rsidRPr="003A28E4">
        <w:rPr>
          <w:rFonts w:ascii="Arial" w:hAnsi="Arial" w:cs="Arial"/>
          <w:sz w:val="24"/>
          <w:szCs w:val="24"/>
        </w:rPr>
        <w:t>Turners</w:t>
      </w:r>
    </w:p>
    <w:p w:rsidR="003063B4" w:rsidRPr="003A28E4" w:rsidRDefault="003063B4" w:rsidP="003063B4">
      <w:pPr>
        <w:pStyle w:val="ListParagraph"/>
        <w:numPr>
          <w:ilvl w:val="0"/>
          <w:numId w:val="9"/>
        </w:numPr>
        <w:rPr>
          <w:rFonts w:ascii="Arial" w:hAnsi="Arial" w:cs="Arial"/>
          <w:sz w:val="24"/>
          <w:szCs w:val="24"/>
        </w:rPr>
      </w:pPr>
      <w:r w:rsidRPr="003A28E4">
        <w:rPr>
          <w:rFonts w:ascii="Arial" w:hAnsi="Arial" w:cs="Arial"/>
          <w:sz w:val="24"/>
          <w:szCs w:val="24"/>
        </w:rPr>
        <w:t>2x Internet Cafes</w:t>
      </w:r>
    </w:p>
    <w:p w:rsidR="00757145" w:rsidRPr="00757145" w:rsidRDefault="005E07BC" w:rsidP="0075714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757145" w:rsidRPr="00B11CA4" w:rsidRDefault="00757145" w:rsidP="00757145">
      <w:pPr>
        <w:spacing w:before="240" w:line="360" w:lineRule="auto"/>
        <w:rPr>
          <w:rFonts w:ascii="Arial" w:hAnsi="Arial" w:cs="Arial"/>
          <w:sz w:val="24"/>
          <w:szCs w:val="24"/>
        </w:rPr>
      </w:pPr>
      <w:r>
        <w:rPr>
          <w:rFonts w:ascii="Arial" w:hAnsi="Arial" w:cs="Arial"/>
          <w:sz w:val="24"/>
          <w:szCs w:val="24"/>
        </w:rPr>
        <w:t>The name</w:t>
      </w:r>
      <w:r w:rsidRPr="00B11CA4">
        <w:rPr>
          <w:rFonts w:ascii="Arial" w:hAnsi="Arial" w:cs="Arial"/>
          <w:sz w:val="24"/>
          <w:szCs w:val="24"/>
        </w:rPr>
        <w:t>s of the geographical areas falling with ward 28 are as follows:-</w:t>
      </w:r>
    </w:p>
    <w:p w:rsidR="003063B4" w:rsidRPr="00B11CA4" w:rsidRDefault="00970257" w:rsidP="00757145">
      <w:pPr>
        <w:pStyle w:val="ListParagraph"/>
        <w:numPr>
          <w:ilvl w:val="0"/>
          <w:numId w:val="14"/>
        </w:numPr>
        <w:rPr>
          <w:rFonts w:ascii="Arial" w:hAnsi="Arial" w:cs="Arial"/>
          <w:sz w:val="24"/>
          <w:szCs w:val="24"/>
        </w:rPr>
      </w:pPr>
      <w:r w:rsidRPr="00B11CA4">
        <w:rPr>
          <w:rFonts w:ascii="Arial" w:hAnsi="Arial" w:cs="Arial"/>
          <w:sz w:val="24"/>
          <w:szCs w:val="24"/>
        </w:rPr>
        <w:t>Esibhedlela</w:t>
      </w:r>
    </w:p>
    <w:p w:rsidR="00970257" w:rsidRPr="00B11CA4" w:rsidRDefault="00970257" w:rsidP="00970257">
      <w:pPr>
        <w:pStyle w:val="ListParagraph"/>
        <w:numPr>
          <w:ilvl w:val="0"/>
          <w:numId w:val="14"/>
        </w:numPr>
        <w:rPr>
          <w:rFonts w:ascii="Arial" w:hAnsi="Arial" w:cs="Arial"/>
          <w:sz w:val="24"/>
          <w:szCs w:val="24"/>
        </w:rPr>
      </w:pPr>
      <w:r w:rsidRPr="00B11CA4">
        <w:rPr>
          <w:rFonts w:ascii="Arial" w:hAnsi="Arial" w:cs="Arial"/>
          <w:sz w:val="24"/>
          <w:szCs w:val="24"/>
        </w:rPr>
        <w:t>Ezenzele</w:t>
      </w:r>
    </w:p>
    <w:p w:rsidR="00970257" w:rsidRPr="00B11CA4" w:rsidRDefault="00970257" w:rsidP="00970257">
      <w:pPr>
        <w:pStyle w:val="ListParagraph"/>
        <w:numPr>
          <w:ilvl w:val="0"/>
          <w:numId w:val="14"/>
        </w:numPr>
        <w:rPr>
          <w:rFonts w:ascii="Arial" w:hAnsi="Arial" w:cs="Arial"/>
          <w:sz w:val="24"/>
          <w:szCs w:val="24"/>
        </w:rPr>
      </w:pPr>
      <w:r w:rsidRPr="00B11CA4">
        <w:rPr>
          <w:rFonts w:ascii="Arial" w:hAnsi="Arial" w:cs="Arial"/>
          <w:sz w:val="24"/>
          <w:szCs w:val="24"/>
        </w:rPr>
        <w:t>Clinic</w:t>
      </w:r>
    </w:p>
    <w:p w:rsidR="00970257" w:rsidRPr="00B11CA4" w:rsidRDefault="00970257" w:rsidP="00970257">
      <w:pPr>
        <w:pStyle w:val="ListParagraph"/>
        <w:numPr>
          <w:ilvl w:val="0"/>
          <w:numId w:val="14"/>
        </w:numPr>
        <w:rPr>
          <w:rFonts w:ascii="Arial" w:hAnsi="Arial" w:cs="Arial"/>
          <w:sz w:val="24"/>
          <w:szCs w:val="24"/>
        </w:rPr>
      </w:pPr>
      <w:r w:rsidRPr="00B11CA4">
        <w:rPr>
          <w:rFonts w:ascii="Arial" w:hAnsi="Arial" w:cs="Arial"/>
          <w:sz w:val="24"/>
          <w:szCs w:val="24"/>
        </w:rPr>
        <w:t>Thokoza</w:t>
      </w:r>
    </w:p>
    <w:p w:rsidR="00970257" w:rsidRPr="00B11CA4" w:rsidRDefault="00757145" w:rsidP="00970257">
      <w:pPr>
        <w:pStyle w:val="ListParagraph"/>
        <w:numPr>
          <w:ilvl w:val="0"/>
          <w:numId w:val="14"/>
        </w:numPr>
        <w:rPr>
          <w:rFonts w:ascii="Arial" w:hAnsi="Arial" w:cs="Arial"/>
          <w:sz w:val="24"/>
          <w:szCs w:val="24"/>
        </w:rPr>
      </w:pPr>
      <w:r w:rsidRPr="00B11CA4">
        <w:rPr>
          <w:rFonts w:ascii="Arial" w:hAnsi="Arial" w:cs="Arial"/>
          <w:sz w:val="24"/>
          <w:szCs w:val="24"/>
        </w:rPr>
        <w:t>K</w:t>
      </w:r>
      <w:r w:rsidR="00970257" w:rsidRPr="00B11CA4">
        <w:rPr>
          <w:rFonts w:ascii="Arial" w:hAnsi="Arial" w:cs="Arial"/>
          <w:sz w:val="24"/>
          <w:szCs w:val="24"/>
        </w:rPr>
        <w:t>waGauva</w:t>
      </w:r>
    </w:p>
    <w:p w:rsidR="00B11CA4" w:rsidRPr="00B11CA4" w:rsidRDefault="00757145" w:rsidP="00B11CA4">
      <w:pPr>
        <w:pStyle w:val="ListParagraph"/>
        <w:numPr>
          <w:ilvl w:val="0"/>
          <w:numId w:val="14"/>
        </w:numPr>
        <w:rPr>
          <w:rFonts w:ascii="Arial" w:hAnsi="Arial" w:cs="Arial"/>
          <w:b/>
          <w:sz w:val="24"/>
          <w:szCs w:val="24"/>
        </w:rPr>
      </w:pPr>
      <w:r w:rsidRPr="00B11CA4">
        <w:rPr>
          <w:rFonts w:ascii="Arial" w:hAnsi="Arial" w:cs="Arial"/>
          <w:sz w:val="24"/>
          <w:szCs w:val="24"/>
        </w:rPr>
        <w:t>E</w:t>
      </w:r>
      <w:r w:rsidR="00970257" w:rsidRPr="00B11CA4">
        <w:rPr>
          <w:rFonts w:ascii="Arial" w:hAnsi="Arial" w:cs="Arial"/>
          <w:sz w:val="24"/>
          <w:szCs w:val="24"/>
        </w:rPr>
        <w:t>zimantshini</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757145" w:rsidRDefault="00757145" w:rsidP="00757145">
      <w:pPr>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757145" w:rsidRPr="00CF4447" w:rsidTr="00757145">
        <w:trPr>
          <w:jc w:val="center"/>
        </w:trPr>
        <w:tc>
          <w:tcPr>
            <w:tcW w:w="9016" w:type="dxa"/>
            <w:gridSpan w:val="5"/>
            <w:shd w:val="clear" w:color="auto" w:fill="BFBFBF" w:themeFill="background1" w:themeFillShade="BF"/>
          </w:tcPr>
          <w:p w:rsidR="00757145" w:rsidRPr="00CF4447" w:rsidRDefault="00757145" w:rsidP="00757145">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757145" w:rsidRPr="00CF4447" w:rsidTr="00757145">
        <w:trPr>
          <w:jc w:val="center"/>
        </w:trPr>
        <w:tc>
          <w:tcPr>
            <w:tcW w:w="1803" w:type="dxa"/>
            <w:shd w:val="clear" w:color="auto" w:fill="BFBFBF" w:themeFill="background1" w:themeFillShade="BF"/>
          </w:tcPr>
          <w:p w:rsidR="00757145" w:rsidRPr="00CF4447" w:rsidRDefault="00757145" w:rsidP="00757145">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757145" w:rsidRPr="00CF4447" w:rsidRDefault="00757145" w:rsidP="00757145">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757145" w:rsidRPr="00CF4447" w:rsidRDefault="00757145" w:rsidP="00757145">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757145" w:rsidRPr="00CF4447" w:rsidRDefault="00757145" w:rsidP="00757145">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757145" w:rsidRPr="00CF4447" w:rsidRDefault="00757145" w:rsidP="00757145">
            <w:pPr>
              <w:jc w:val="center"/>
              <w:rPr>
                <w:rFonts w:ascii="Arial" w:hAnsi="Arial" w:cs="Arial"/>
                <w:b/>
                <w:sz w:val="20"/>
                <w:szCs w:val="20"/>
                <w:lang w:eastAsia="en-ZA"/>
              </w:rPr>
            </w:pPr>
            <w:r w:rsidRPr="00CF4447">
              <w:rPr>
                <w:rFonts w:ascii="Arial" w:hAnsi="Arial" w:cs="Arial"/>
                <w:b/>
                <w:sz w:val="20"/>
                <w:szCs w:val="20"/>
                <w:lang w:eastAsia="en-ZA"/>
              </w:rPr>
              <w:t>TOTAL</w:t>
            </w:r>
          </w:p>
        </w:tc>
      </w:tr>
      <w:tr w:rsidR="00757145" w:rsidRPr="00CF4447" w:rsidTr="00757145">
        <w:trPr>
          <w:jc w:val="center"/>
        </w:trPr>
        <w:tc>
          <w:tcPr>
            <w:tcW w:w="1803" w:type="dxa"/>
          </w:tcPr>
          <w:p w:rsidR="00757145" w:rsidRPr="00CF4447" w:rsidRDefault="003A23B3" w:rsidP="00757145">
            <w:pPr>
              <w:jc w:val="center"/>
              <w:rPr>
                <w:rFonts w:ascii="Arial" w:hAnsi="Arial" w:cs="Arial"/>
                <w:sz w:val="20"/>
                <w:szCs w:val="20"/>
                <w:lang w:eastAsia="en-ZA"/>
              </w:rPr>
            </w:pPr>
            <w:r>
              <w:rPr>
                <w:rFonts w:ascii="Arial" w:hAnsi="Arial" w:cs="Arial"/>
                <w:sz w:val="20"/>
                <w:szCs w:val="20"/>
                <w:lang w:eastAsia="en-ZA"/>
              </w:rPr>
              <w:t>4199</w:t>
            </w:r>
          </w:p>
        </w:tc>
        <w:tc>
          <w:tcPr>
            <w:tcW w:w="1803" w:type="dxa"/>
          </w:tcPr>
          <w:p w:rsidR="00757145" w:rsidRPr="00CF4447" w:rsidRDefault="003A23B3" w:rsidP="00757145">
            <w:pPr>
              <w:jc w:val="center"/>
              <w:rPr>
                <w:rFonts w:ascii="Arial" w:hAnsi="Arial" w:cs="Arial"/>
                <w:sz w:val="20"/>
                <w:szCs w:val="20"/>
                <w:lang w:eastAsia="en-ZA"/>
              </w:rPr>
            </w:pPr>
            <w:r>
              <w:rPr>
                <w:rFonts w:ascii="Arial" w:hAnsi="Arial" w:cs="Arial"/>
                <w:sz w:val="20"/>
                <w:szCs w:val="20"/>
                <w:lang w:eastAsia="en-ZA"/>
              </w:rPr>
              <w:t>47</w:t>
            </w:r>
            <w:r w:rsidR="00757145" w:rsidRPr="00CF4447">
              <w:rPr>
                <w:rFonts w:ascii="Arial" w:hAnsi="Arial" w:cs="Arial"/>
                <w:sz w:val="20"/>
                <w:szCs w:val="20"/>
                <w:lang w:eastAsia="en-ZA"/>
              </w:rPr>
              <w:t>%</w:t>
            </w:r>
          </w:p>
        </w:tc>
        <w:tc>
          <w:tcPr>
            <w:tcW w:w="1803" w:type="dxa"/>
          </w:tcPr>
          <w:p w:rsidR="00757145" w:rsidRPr="00CF4447" w:rsidRDefault="003A23B3" w:rsidP="00757145">
            <w:pPr>
              <w:jc w:val="center"/>
              <w:rPr>
                <w:rFonts w:ascii="Arial" w:hAnsi="Arial" w:cs="Arial"/>
                <w:sz w:val="20"/>
                <w:szCs w:val="20"/>
                <w:lang w:eastAsia="en-ZA"/>
              </w:rPr>
            </w:pPr>
            <w:r>
              <w:rPr>
                <w:rFonts w:ascii="Arial" w:hAnsi="Arial" w:cs="Arial"/>
                <w:sz w:val="20"/>
                <w:szCs w:val="20"/>
                <w:lang w:eastAsia="en-ZA"/>
              </w:rPr>
              <w:t>4729</w:t>
            </w:r>
          </w:p>
        </w:tc>
        <w:tc>
          <w:tcPr>
            <w:tcW w:w="1803" w:type="dxa"/>
          </w:tcPr>
          <w:p w:rsidR="00757145" w:rsidRPr="00CF4447" w:rsidRDefault="00757145" w:rsidP="00757145">
            <w:pPr>
              <w:tabs>
                <w:tab w:val="left" w:pos="497"/>
                <w:tab w:val="center" w:pos="793"/>
              </w:tabs>
              <w:rPr>
                <w:rFonts w:ascii="Arial" w:hAnsi="Arial" w:cs="Arial"/>
                <w:sz w:val="20"/>
                <w:szCs w:val="20"/>
                <w:lang w:eastAsia="en-ZA"/>
              </w:rPr>
            </w:pPr>
            <w:r>
              <w:rPr>
                <w:rFonts w:ascii="Arial" w:hAnsi="Arial" w:cs="Arial"/>
                <w:sz w:val="20"/>
                <w:szCs w:val="20"/>
                <w:lang w:eastAsia="en-ZA"/>
              </w:rPr>
              <w:tab/>
            </w:r>
            <w:r>
              <w:rPr>
                <w:rFonts w:ascii="Arial" w:hAnsi="Arial" w:cs="Arial"/>
                <w:sz w:val="20"/>
                <w:szCs w:val="20"/>
                <w:lang w:eastAsia="en-ZA"/>
              </w:rPr>
              <w:tab/>
            </w:r>
            <w:r w:rsidR="003A23B3">
              <w:rPr>
                <w:rFonts w:ascii="Arial" w:hAnsi="Arial" w:cs="Arial"/>
                <w:sz w:val="20"/>
                <w:szCs w:val="20"/>
                <w:lang w:eastAsia="en-ZA"/>
              </w:rPr>
              <w:t>53</w:t>
            </w:r>
            <w:r w:rsidRPr="00CF4447">
              <w:rPr>
                <w:rFonts w:ascii="Arial" w:hAnsi="Arial" w:cs="Arial"/>
                <w:sz w:val="20"/>
                <w:szCs w:val="20"/>
                <w:lang w:eastAsia="en-ZA"/>
              </w:rPr>
              <w:t>%</w:t>
            </w:r>
          </w:p>
        </w:tc>
        <w:tc>
          <w:tcPr>
            <w:tcW w:w="1804" w:type="dxa"/>
          </w:tcPr>
          <w:p w:rsidR="00757145" w:rsidRPr="00CF4447" w:rsidRDefault="003A23B3" w:rsidP="00757145">
            <w:pPr>
              <w:keepNext/>
              <w:jc w:val="center"/>
              <w:rPr>
                <w:rFonts w:ascii="Arial" w:hAnsi="Arial" w:cs="Arial"/>
                <w:b/>
                <w:sz w:val="20"/>
                <w:szCs w:val="20"/>
                <w:lang w:eastAsia="en-ZA"/>
              </w:rPr>
            </w:pPr>
            <w:r>
              <w:rPr>
                <w:rFonts w:ascii="Arial" w:hAnsi="Arial" w:cs="Arial"/>
                <w:b/>
                <w:sz w:val="20"/>
                <w:szCs w:val="20"/>
                <w:lang w:eastAsia="en-ZA"/>
              </w:rPr>
              <w:t>8928</w:t>
            </w:r>
          </w:p>
        </w:tc>
      </w:tr>
    </w:tbl>
    <w:p w:rsidR="00757145" w:rsidRDefault="00757145" w:rsidP="00757145">
      <w:pPr>
        <w:pStyle w:val="Caption"/>
      </w:pPr>
      <w:bookmarkStart w:id="8" w:name="_Toc498345973"/>
      <w:bookmarkStart w:id="9" w:name="_Toc498434286"/>
      <w:bookmarkStart w:id="10" w:name="_Toc498434295"/>
      <w:bookmarkStart w:id="11" w:name="_Toc498684900"/>
      <w:r>
        <w:t xml:space="preserve">Table </w:t>
      </w:r>
      <w:r w:rsidR="004C738B">
        <w:fldChar w:fldCharType="begin"/>
      </w:r>
      <w:r w:rsidR="004C738B">
        <w:instrText xml:space="preserve"> SEQ Table \* ARABIC </w:instrText>
      </w:r>
      <w:r w:rsidR="004C738B">
        <w:fldChar w:fldCharType="separate"/>
      </w:r>
      <w:r w:rsidR="002B39EB">
        <w:rPr>
          <w:noProof/>
        </w:rPr>
        <w:t>1</w:t>
      </w:r>
      <w:r w:rsidR="004C738B">
        <w:rPr>
          <w:noProof/>
        </w:rPr>
        <w:fldChar w:fldCharType="end"/>
      </w:r>
      <w:r>
        <w:t>:</w:t>
      </w:r>
      <w:r w:rsidRPr="007B31E6">
        <w:t xml:space="preserve"> 2011 Stats on the Population Size and</w:t>
      </w:r>
      <w:r>
        <w:t xml:space="preserve"> Gender Distribution in ward 28 </w:t>
      </w:r>
      <w:r w:rsidRPr="007B31E6">
        <w:t>(2011 Census Data from Stats SA overlaid onto the 2016 boundaries).</w:t>
      </w:r>
      <w:bookmarkEnd w:id="8"/>
      <w:bookmarkEnd w:id="9"/>
      <w:bookmarkEnd w:id="10"/>
      <w:bookmarkEnd w:id="11"/>
    </w:p>
    <w:p w:rsidR="003A23B3" w:rsidRPr="00586ADA" w:rsidRDefault="003A23B3" w:rsidP="003A23B3">
      <w:pPr>
        <w:spacing w:before="240" w:line="360" w:lineRule="auto"/>
        <w:jc w:val="both"/>
        <w:rPr>
          <w:rFonts w:ascii="Arial" w:hAnsi="Arial" w:cs="Arial"/>
          <w:sz w:val="24"/>
          <w:szCs w:val="24"/>
        </w:rPr>
      </w:pPr>
      <w:r>
        <w:rPr>
          <w:rFonts w:ascii="Arial" w:hAnsi="Arial" w:cs="Arial"/>
          <w:sz w:val="24"/>
          <w:szCs w:val="24"/>
        </w:rPr>
        <w:t xml:space="preserve">An analysis of the statistical figures shows that there’s a higher majority of females (F – 53%) than males (M – 47%) within the ward.  A comparison of the figures with that of other wards within the Newcastle Local Municipality shows that ward 28 has the </w:t>
      </w:r>
      <w:r w:rsidR="00A84B6D">
        <w:rPr>
          <w:rFonts w:ascii="Arial" w:hAnsi="Arial" w:cs="Arial"/>
          <w:sz w:val="24"/>
          <w:szCs w:val="24"/>
        </w:rPr>
        <w:t>average</w:t>
      </w:r>
      <w:r>
        <w:rPr>
          <w:rFonts w:ascii="Arial" w:hAnsi="Arial" w:cs="Arial"/>
          <w:sz w:val="24"/>
          <w:szCs w:val="24"/>
        </w:rPr>
        <w:t xml:space="preserve"> population more than any other ward within the boundaries of Newcastle.</w:t>
      </w:r>
    </w:p>
    <w:p w:rsidR="00757145" w:rsidRPr="00E52437" w:rsidRDefault="00757145" w:rsidP="00E52437">
      <w:pPr>
        <w:rPr>
          <w:rFonts w:ascii="Arial" w:hAnsi="Arial" w:cs="Arial"/>
          <w:b/>
          <w:color w:val="FF0000"/>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t>HOUSEHOLD SIZE.</w:t>
      </w:r>
      <w:bookmarkEnd w:id="12"/>
    </w:p>
    <w:p w:rsidR="00A84B6D" w:rsidRPr="00B11CA4" w:rsidRDefault="00A84B6D" w:rsidP="00B11CA4">
      <w:pPr>
        <w:spacing w:before="240" w:line="360" w:lineRule="auto"/>
        <w:jc w:val="both"/>
        <w:rPr>
          <w:rFonts w:ascii="Arial" w:hAnsi="Arial" w:cs="Arial"/>
          <w:sz w:val="24"/>
          <w:szCs w:val="24"/>
        </w:rPr>
      </w:pPr>
      <w:r w:rsidRPr="00A84B6D">
        <w:rPr>
          <w:rFonts w:ascii="Arial" w:hAnsi="Arial" w:cs="Arial"/>
          <w:sz w:val="24"/>
          <w:szCs w:val="24"/>
        </w:rPr>
        <w:t>An analysis of the total number of households within N</w:t>
      </w:r>
      <w:r>
        <w:rPr>
          <w:rFonts w:ascii="Arial" w:hAnsi="Arial" w:cs="Arial"/>
          <w:sz w:val="24"/>
          <w:szCs w:val="24"/>
        </w:rPr>
        <w:t>ewcastle also shows that ward 28 has the average</w:t>
      </w:r>
      <w:r w:rsidRPr="00A84B6D">
        <w:rPr>
          <w:rFonts w:ascii="Arial" w:hAnsi="Arial" w:cs="Arial"/>
          <w:sz w:val="24"/>
          <w:szCs w:val="24"/>
        </w:rPr>
        <w:t xml:space="preserve"> number of hou</w:t>
      </w:r>
      <w:r>
        <w:rPr>
          <w:rFonts w:ascii="Arial" w:hAnsi="Arial" w:cs="Arial"/>
          <w:sz w:val="24"/>
          <w:szCs w:val="24"/>
        </w:rPr>
        <w:t xml:space="preserve">seholds </w:t>
      </w:r>
      <w:r w:rsidRPr="00A84B6D">
        <w:rPr>
          <w:rFonts w:ascii="Arial" w:hAnsi="Arial" w:cs="Arial"/>
          <w:sz w:val="24"/>
          <w:szCs w:val="24"/>
        </w:rPr>
        <w:t xml:space="preserve">in Newcastle.  The total number of households within ward </w:t>
      </w:r>
      <w:r>
        <w:rPr>
          <w:rFonts w:ascii="Arial" w:hAnsi="Arial" w:cs="Arial"/>
          <w:sz w:val="24"/>
          <w:szCs w:val="24"/>
        </w:rPr>
        <w:t xml:space="preserve">28 </w:t>
      </w:r>
      <w:r w:rsidRPr="00A84B6D">
        <w:rPr>
          <w:rFonts w:ascii="Arial" w:hAnsi="Arial" w:cs="Arial"/>
          <w:sz w:val="24"/>
          <w:szCs w:val="24"/>
        </w:rPr>
        <w:t xml:space="preserve">is </w:t>
      </w:r>
      <w:r>
        <w:rPr>
          <w:rFonts w:ascii="Arial" w:hAnsi="Arial" w:cs="Arial"/>
          <w:sz w:val="24"/>
          <w:szCs w:val="24"/>
        </w:rPr>
        <w:t>1948</w:t>
      </w:r>
      <w:r w:rsidRPr="00A84B6D">
        <w:rPr>
          <w:rFonts w:ascii="Arial" w:hAnsi="Arial" w:cs="Arial"/>
          <w:sz w:val="24"/>
          <w:szCs w:val="24"/>
        </w:rPr>
        <w:t xml:space="preserve"> and the average household size is </w:t>
      </w:r>
      <w:r>
        <w:rPr>
          <w:rFonts w:ascii="Arial" w:hAnsi="Arial" w:cs="Arial"/>
          <w:sz w:val="24"/>
          <w:szCs w:val="24"/>
        </w:rPr>
        <w:t>6</w:t>
      </w:r>
      <w:r w:rsidRPr="00A84B6D">
        <w:rPr>
          <w:rFonts w:ascii="Arial" w:hAnsi="Arial" w:cs="Arial"/>
          <w:sz w:val="24"/>
          <w:szCs w:val="24"/>
        </w:rPr>
        <w:t xml:space="preserve"> people per household.  </w:t>
      </w:r>
      <w:r>
        <w:rPr>
          <w:rFonts w:ascii="Arial" w:hAnsi="Arial" w:cs="Arial"/>
          <w:sz w:val="24"/>
          <w:szCs w:val="24"/>
        </w:rPr>
        <w:t>This is above</w:t>
      </w:r>
      <w:r w:rsidRPr="00A84B6D">
        <w:rPr>
          <w:rFonts w:ascii="Arial" w:hAnsi="Arial" w:cs="Arial"/>
          <w:sz w:val="24"/>
          <w:szCs w:val="24"/>
        </w:rPr>
        <w:t xml:space="preserve"> the average household size of Newcastle which is 4.2 people per household.  However, consultation with the member of the key stakeholders within the ward shows a different view to the statistical figures.  They are of the opinion that the majority </w:t>
      </w:r>
      <w:r>
        <w:rPr>
          <w:rFonts w:ascii="Arial" w:hAnsi="Arial" w:cs="Arial"/>
          <w:sz w:val="24"/>
          <w:szCs w:val="24"/>
        </w:rPr>
        <w:t>of the households within ward 28 are made up of an average of 6-9</w:t>
      </w:r>
      <w:r w:rsidRPr="00A84B6D">
        <w:rPr>
          <w:rFonts w:ascii="Arial" w:hAnsi="Arial" w:cs="Arial"/>
          <w:sz w:val="24"/>
          <w:szCs w:val="24"/>
        </w:rPr>
        <w:t xml:space="preserve"> people per household, hence a need for the delivery of housing.</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2B5657" w:rsidRPr="002B5657" w:rsidRDefault="002B5657" w:rsidP="002B5657">
      <w:pPr>
        <w:pStyle w:val="ListParagraph"/>
        <w:numPr>
          <w:ilvl w:val="0"/>
          <w:numId w:val="1"/>
        </w:num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2B5657" w:rsidRPr="00997F26" w:rsidTr="00937F93">
        <w:trPr>
          <w:trHeight w:val="255"/>
        </w:trPr>
        <w:tc>
          <w:tcPr>
            <w:tcW w:w="9776" w:type="dxa"/>
            <w:gridSpan w:val="7"/>
            <w:shd w:val="clear" w:color="auto" w:fill="BFBFBF" w:themeFill="background1" w:themeFillShade="BF"/>
            <w:noWrap/>
            <w:vAlign w:val="bottom"/>
            <w:hideMark/>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2B5657" w:rsidRPr="00997F26" w:rsidTr="00937F93">
        <w:trPr>
          <w:trHeight w:val="255"/>
        </w:trPr>
        <w:tc>
          <w:tcPr>
            <w:tcW w:w="1396" w:type="dxa"/>
            <w:shd w:val="clear" w:color="auto" w:fill="BFBFBF" w:themeFill="background1" w:themeFillShade="BF"/>
            <w:noWrap/>
            <w:vAlign w:val="center"/>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2B5657" w:rsidRPr="00997F26" w:rsidRDefault="002B5657" w:rsidP="00937F93">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2B5657" w:rsidRPr="00997F26" w:rsidTr="00937F93">
        <w:trPr>
          <w:trHeight w:val="255"/>
        </w:trPr>
        <w:tc>
          <w:tcPr>
            <w:tcW w:w="1396" w:type="dxa"/>
            <w:shd w:val="clear" w:color="auto" w:fill="auto"/>
            <w:vAlign w:val="center"/>
            <w:hideMark/>
          </w:tcPr>
          <w:p w:rsidR="002B5657" w:rsidRPr="00997F26" w:rsidRDefault="002B5657" w:rsidP="00937F93">
            <w:pPr>
              <w:spacing w:after="0"/>
              <w:jc w:val="center"/>
              <w:rPr>
                <w:rFonts w:ascii="Arial" w:hAnsi="Arial" w:cs="Arial"/>
                <w:sz w:val="20"/>
                <w:szCs w:val="20"/>
                <w:lang w:eastAsia="en-ZA"/>
              </w:rPr>
            </w:pPr>
            <w:r w:rsidRPr="00997F26">
              <w:rPr>
                <w:rFonts w:ascii="Arial" w:hAnsi="Arial" w:cs="Arial"/>
                <w:sz w:val="20"/>
                <w:szCs w:val="20"/>
                <w:lang w:eastAsia="en-ZA"/>
              </w:rPr>
              <w:t>5770</w:t>
            </w:r>
          </w:p>
        </w:tc>
        <w:tc>
          <w:tcPr>
            <w:tcW w:w="1397" w:type="dxa"/>
            <w:shd w:val="clear" w:color="auto" w:fill="auto"/>
            <w:noWrap/>
            <w:vAlign w:val="bottom"/>
            <w:hideMark/>
          </w:tcPr>
          <w:p w:rsidR="002B5657" w:rsidRPr="00997F26" w:rsidRDefault="002B5657" w:rsidP="00937F93">
            <w:pPr>
              <w:spacing w:after="0"/>
              <w:jc w:val="center"/>
              <w:rPr>
                <w:rFonts w:ascii="Arial" w:hAnsi="Arial" w:cs="Arial"/>
                <w:sz w:val="20"/>
                <w:szCs w:val="20"/>
                <w:lang w:eastAsia="en-ZA"/>
              </w:rPr>
            </w:pPr>
            <w:r w:rsidRPr="00997F26">
              <w:rPr>
                <w:rFonts w:ascii="Arial" w:hAnsi="Arial" w:cs="Arial"/>
                <w:sz w:val="20"/>
                <w:szCs w:val="20"/>
                <w:lang w:eastAsia="en-ZA"/>
              </w:rPr>
              <w:t>5446</w:t>
            </w:r>
          </w:p>
        </w:tc>
        <w:tc>
          <w:tcPr>
            <w:tcW w:w="1396" w:type="dxa"/>
            <w:shd w:val="clear" w:color="auto" w:fill="auto"/>
            <w:noWrap/>
            <w:vAlign w:val="bottom"/>
            <w:hideMark/>
          </w:tcPr>
          <w:p w:rsidR="002B5657" w:rsidRPr="00997F26" w:rsidRDefault="002B5657" w:rsidP="00937F93">
            <w:pPr>
              <w:spacing w:after="0"/>
              <w:jc w:val="center"/>
              <w:rPr>
                <w:rFonts w:ascii="Arial" w:hAnsi="Arial" w:cs="Arial"/>
                <w:sz w:val="20"/>
                <w:szCs w:val="20"/>
                <w:lang w:eastAsia="en-ZA"/>
              </w:rPr>
            </w:pPr>
            <w:r w:rsidRPr="00997F26">
              <w:rPr>
                <w:rFonts w:ascii="Arial" w:hAnsi="Arial" w:cs="Arial"/>
                <w:sz w:val="20"/>
                <w:szCs w:val="20"/>
                <w:lang w:eastAsia="en-ZA"/>
              </w:rPr>
              <w:t>2924</w:t>
            </w:r>
          </w:p>
        </w:tc>
        <w:tc>
          <w:tcPr>
            <w:tcW w:w="1397" w:type="dxa"/>
            <w:shd w:val="clear" w:color="auto" w:fill="auto"/>
            <w:noWrap/>
            <w:vAlign w:val="bottom"/>
            <w:hideMark/>
          </w:tcPr>
          <w:p w:rsidR="002B5657" w:rsidRPr="00997F26" w:rsidRDefault="002B5657" w:rsidP="00937F93">
            <w:pPr>
              <w:spacing w:after="0"/>
              <w:jc w:val="center"/>
              <w:rPr>
                <w:rFonts w:ascii="Arial" w:hAnsi="Arial" w:cs="Arial"/>
                <w:sz w:val="20"/>
                <w:szCs w:val="20"/>
                <w:lang w:eastAsia="en-ZA"/>
              </w:rPr>
            </w:pPr>
            <w:r w:rsidRPr="00997F26">
              <w:rPr>
                <w:rFonts w:ascii="Arial" w:hAnsi="Arial" w:cs="Arial"/>
                <w:sz w:val="20"/>
                <w:szCs w:val="20"/>
                <w:lang w:eastAsia="en-ZA"/>
              </w:rPr>
              <w:t>1955</w:t>
            </w:r>
          </w:p>
        </w:tc>
        <w:tc>
          <w:tcPr>
            <w:tcW w:w="1396" w:type="dxa"/>
            <w:shd w:val="clear" w:color="auto" w:fill="auto"/>
            <w:noWrap/>
            <w:vAlign w:val="bottom"/>
          </w:tcPr>
          <w:p w:rsidR="002B5657" w:rsidRPr="00997F26" w:rsidRDefault="002B5657" w:rsidP="00937F93">
            <w:pPr>
              <w:spacing w:after="0"/>
              <w:jc w:val="center"/>
              <w:rPr>
                <w:rFonts w:ascii="Arial" w:hAnsi="Arial" w:cs="Arial"/>
                <w:sz w:val="20"/>
                <w:szCs w:val="20"/>
                <w:lang w:eastAsia="en-ZA"/>
              </w:rPr>
            </w:pPr>
            <w:r w:rsidRPr="00997F26">
              <w:rPr>
                <w:rFonts w:ascii="Arial" w:hAnsi="Arial" w:cs="Arial"/>
                <w:sz w:val="20"/>
                <w:szCs w:val="20"/>
                <w:lang w:eastAsia="en-ZA"/>
              </w:rPr>
              <w:t>557</w:t>
            </w:r>
          </w:p>
        </w:tc>
        <w:tc>
          <w:tcPr>
            <w:tcW w:w="1397" w:type="dxa"/>
            <w:shd w:val="clear" w:color="auto" w:fill="auto"/>
            <w:noWrap/>
            <w:vAlign w:val="bottom"/>
            <w:hideMark/>
          </w:tcPr>
          <w:p w:rsidR="002B5657" w:rsidRPr="00997F26" w:rsidRDefault="002B5657" w:rsidP="00937F93">
            <w:pPr>
              <w:spacing w:after="0"/>
              <w:jc w:val="center"/>
              <w:rPr>
                <w:rFonts w:ascii="Arial" w:hAnsi="Arial" w:cs="Arial"/>
                <w:sz w:val="20"/>
                <w:szCs w:val="20"/>
                <w:lang w:eastAsia="en-ZA"/>
              </w:rPr>
            </w:pPr>
            <w:r w:rsidRPr="00997F26">
              <w:rPr>
                <w:rFonts w:ascii="Arial" w:hAnsi="Arial" w:cs="Arial"/>
                <w:sz w:val="20"/>
                <w:szCs w:val="20"/>
                <w:lang w:eastAsia="en-ZA"/>
              </w:rPr>
              <w:t>153</w:t>
            </w:r>
          </w:p>
        </w:tc>
        <w:tc>
          <w:tcPr>
            <w:tcW w:w="1397" w:type="dxa"/>
            <w:shd w:val="clear" w:color="auto" w:fill="auto"/>
            <w:noWrap/>
            <w:vAlign w:val="bottom"/>
            <w:hideMark/>
          </w:tcPr>
          <w:p w:rsidR="002B5657" w:rsidRPr="00997F26" w:rsidRDefault="002B5657" w:rsidP="00937F93">
            <w:pPr>
              <w:keepNext/>
              <w:spacing w:after="0"/>
              <w:jc w:val="center"/>
              <w:rPr>
                <w:rFonts w:ascii="Arial" w:hAnsi="Arial" w:cs="Arial"/>
                <w:b/>
                <w:sz w:val="20"/>
                <w:szCs w:val="20"/>
                <w:lang w:eastAsia="en-ZA"/>
              </w:rPr>
            </w:pPr>
            <w:r w:rsidRPr="00997F26">
              <w:rPr>
                <w:rFonts w:ascii="Arial" w:hAnsi="Arial" w:cs="Arial"/>
                <w:b/>
                <w:sz w:val="20"/>
                <w:szCs w:val="20"/>
                <w:lang w:eastAsia="en-ZA"/>
              </w:rPr>
              <w:t>16805</w:t>
            </w:r>
          </w:p>
        </w:tc>
      </w:tr>
    </w:tbl>
    <w:p w:rsidR="002B5657" w:rsidRPr="00B55618" w:rsidRDefault="002B5657" w:rsidP="002B5657">
      <w:pPr>
        <w:pStyle w:val="Caption"/>
        <w:numPr>
          <w:ilvl w:val="0"/>
          <w:numId w:val="1"/>
        </w:numPr>
        <w:rPr>
          <w:rFonts w:ascii="Arial" w:hAnsi="Arial" w:cs="Arial"/>
          <w:sz w:val="24"/>
          <w:szCs w:val="24"/>
        </w:rPr>
      </w:pPr>
      <w:bookmarkStart w:id="14" w:name="_Toc498345974"/>
      <w:bookmarkStart w:id="15" w:name="_Toc498434287"/>
      <w:bookmarkStart w:id="16" w:name="_Toc498434296"/>
      <w:bookmarkStart w:id="17" w:name="_Toc498684901"/>
      <w:r>
        <w:t xml:space="preserve">Table </w:t>
      </w:r>
      <w:r w:rsidR="004C738B">
        <w:fldChar w:fldCharType="begin"/>
      </w:r>
      <w:r w:rsidR="004C738B">
        <w:instrText xml:space="preserve"> SEQ Table \* ARABIC </w:instrText>
      </w:r>
      <w:r w:rsidR="004C738B">
        <w:fldChar w:fldCharType="separate"/>
      </w:r>
      <w:r w:rsidR="002B39EB">
        <w:rPr>
          <w:noProof/>
        </w:rPr>
        <w:t>2</w:t>
      </w:r>
      <w:r w:rsidR="004C738B">
        <w:rPr>
          <w:noProof/>
        </w:rPr>
        <w:fldChar w:fldCharType="end"/>
      </w:r>
      <w:r>
        <w:t xml:space="preserve">: </w:t>
      </w:r>
      <w:r w:rsidRPr="00CA40F5">
        <w:t xml:space="preserve">2011 Stats on the Age Structure in ward </w:t>
      </w:r>
      <w:r>
        <w:t>14</w:t>
      </w:r>
      <w:r w:rsidRPr="00CA40F5">
        <w:t xml:space="preserve"> (</w:t>
      </w:r>
      <w:r>
        <w:t xml:space="preserve">Source: </w:t>
      </w:r>
      <w:r w:rsidRPr="00CA40F5">
        <w:t>2011 Census Data from Stats SA overlaid onto the 2016 boundaries).</w:t>
      </w:r>
      <w:bookmarkEnd w:id="14"/>
      <w:bookmarkEnd w:id="15"/>
      <w:bookmarkEnd w:id="16"/>
      <w:bookmarkEnd w:id="17"/>
    </w:p>
    <w:p w:rsidR="002B5657" w:rsidRDefault="002B5657" w:rsidP="002B5657">
      <w:pPr>
        <w:pStyle w:val="ListParagraph"/>
        <w:keepNext/>
        <w:numPr>
          <w:ilvl w:val="0"/>
          <w:numId w:val="1"/>
        </w:numPr>
        <w:jc w:val="center"/>
      </w:pPr>
      <w:r>
        <w:rPr>
          <w:noProof/>
          <w:lang w:val="en-US"/>
        </w:rPr>
        <w:drawing>
          <wp:inline distT="0" distB="0" distL="0" distR="0" wp14:anchorId="683ED623" wp14:editId="4DA9FE1E">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5657" w:rsidRDefault="002B5657" w:rsidP="002B5657">
      <w:pPr>
        <w:pStyle w:val="Caption"/>
        <w:numPr>
          <w:ilvl w:val="0"/>
          <w:numId w:val="1"/>
        </w:numPr>
        <w:jc w:val="both"/>
      </w:pPr>
      <w:bookmarkStart w:id="18" w:name="_Toc498434208"/>
      <w:bookmarkStart w:id="19" w:name="_Toc498684911"/>
      <w:r>
        <w:t xml:space="preserve">Figure </w:t>
      </w:r>
      <w:r w:rsidR="004C738B">
        <w:fldChar w:fldCharType="begin"/>
      </w:r>
      <w:r w:rsidR="004C738B">
        <w:instrText xml:space="preserve"> SEQ Figure \* ARABIC </w:instrText>
      </w:r>
      <w:r w:rsidR="004C738B">
        <w:fldChar w:fldCharType="separate"/>
      </w:r>
      <w:r w:rsidR="002B39EB">
        <w:rPr>
          <w:noProof/>
        </w:rPr>
        <w:t>1</w:t>
      </w:r>
      <w:r w:rsidR="004C738B">
        <w:rPr>
          <w:noProof/>
        </w:rPr>
        <w:fldChar w:fldCharType="end"/>
      </w:r>
      <w:r>
        <w:t xml:space="preserve">: Age Structure in ward 28 </w:t>
      </w:r>
      <w:r w:rsidRPr="00841E68">
        <w:t xml:space="preserve"> (Source: 2011 Census Data</w:t>
      </w:r>
      <w:r>
        <w:t xml:space="preserve"> from Stats SA overlaid onto the 2016 boundaries</w:t>
      </w:r>
      <w:r w:rsidRPr="00841E68">
        <w:t>).</w:t>
      </w:r>
      <w:bookmarkEnd w:id="18"/>
      <w:bookmarkEnd w:id="19"/>
    </w:p>
    <w:p w:rsidR="00872D7A" w:rsidRPr="00B11CA4" w:rsidRDefault="002B5657" w:rsidP="00B11CA4">
      <w:pPr>
        <w:spacing w:before="240" w:line="360" w:lineRule="auto"/>
        <w:jc w:val="both"/>
        <w:rPr>
          <w:rFonts w:ascii="Arial" w:hAnsi="Arial" w:cs="Arial"/>
          <w:sz w:val="24"/>
          <w:szCs w:val="24"/>
        </w:rPr>
      </w:pPr>
      <w:r w:rsidRPr="002E6314">
        <w:rPr>
          <w:rFonts w:ascii="Arial" w:hAnsi="Arial" w:cs="Arial"/>
          <w:sz w:val="24"/>
          <w:szCs w:val="24"/>
        </w:rPr>
        <w:t xml:space="preserve">An analysis on statistics pertaining to the age structure reveals that the majority of the ward is made up of youth, and this is the general trend within the wards in Newcastle.  The population falling between the ages 0 – 29 years makes up the majority of the </w:t>
      </w:r>
      <w:r w:rsidRPr="002E6314">
        <w:rPr>
          <w:rFonts w:ascii="Arial" w:hAnsi="Arial" w:cs="Arial"/>
          <w:sz w:val="24"/>
          <w:szCs w:val="24"/>
        </w:rPr>
        <w:lastRenderedPageBreak/>
        <w:t>popul</w:t>
      </w:r>
      <w:r w:rsidR="002E6314" w:rsidRPr="002E6314">
        <w:rPr>
          <w:rFonts w:ascii="Arial" w:hAnsi="Arial" w:cs="Arial"/>
          <w:sz w:val="24"/>
          <w:szCs w:val="24"/>
        </w:rPr>
        <w:t>ation in the ward which is 8928</w:t>
      </w:r>
      <w:r w:rsidRPr="002E6314">
        <w:rPr>
          <w:rFonts w:ascii="Arial" w:hAnsi="Arial" w:cs="Arial"/>
          <w:sz w:val="24"/>
          <w:szCs w:val="24"/>
        </w:rPr>
        <w:t xml:space="preserve"> </w:t>
      </w:r>
      <w:r w:rsidR="002E6314" w:rsidRPr="002E6314">
        <w:rPr>
          <w:rFonts w:ascii="Arial" w:hAnsi="Arial" w:cs="Arial"/>
          <w:sz w:val="24"/>
          <w:szCs w:val="24"/>
        </w:rPr>
        <w:t>people.</w:t>
      </w:r>
      <w:r w:rsidRPr="002E6314">
        <w:rPr>
          <w:rFonts w:ascii="Arial" w:hAnsi="Arial" w:cs="Arial"/>
          <w:sz w:val="24"/>
          <w:szCs w:val="24"/>
        </w:rPr>
        <w:t xml:space="preserve">  This implies that there is a high dependency ratio, and a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3063B4" w:rsidRPr="00B11CA4" w:rsidRDefault="002E6314" w:rsidP="00B11CA4">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t xml:space="preserve">3.5    </w:t>
      </w:r>
      <w:r w:rsidR="00EE28B0" w:rsidRPr="00A50C13">
        <w:t>GENDER DISTRIBUTION.</w:t>
      </w:r>
      <w:bookmarkEnd w:id="20"/>
    </w:p>
    <w:p w:rsidR="002E6314" w:rsidRDefault="002E6314" w:rsidP="002E6314">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53%) than males (M – 47%)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2E6314" w:rsidRDefault="002E6314" w:rsidP="002E6314">
      <w:pPr>
        <w:keepNext/>
        <w:spacing w:after="0" w:line="360" w:lineRule="auto"/>
        <w:jc w:val="center"/>
      </w:pPr>
      <w:r>
        <w:rPr>
          <w:noProof/>
          <w:lang w:val="en-US"/>
        </w:rPr>
        <w:drawing>
          <wp:inline distT="0" distB="0" distL="0" distR="0" wp14:anchorId="6FBC976C" wp14:editId="310A0C76">
            <wp:extent cx="5676405" cy="2576830"/>
            <wp:effectExtent l="0" t="0" r="63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6314" w:rsidRPr="00B11CA4" w:rsidRDefault="002E6314" w:rsidP="00B11CA4">
      <w:pPr>
        <w:pStyle w:val="Caption"/>
        <w:spacing w:after="0"/>
        <w:jc w:val="both"/>
      </w:pPr>
      <w:bookmarkStart w:id="21" w:name="_Toc498434209"/>
      <w:bookmarkStart w:id="22" w:name="_Toc498684912"/>
      <w:r>
        <w:t xml:space="preserve">Figure </w:t>
      </w:r>
      <w:r w:rsidR="004C738B">
        <w:fldChar w:fldCharType="begin"/>
      </w:r>
      <w:r w:rsidR="004C738B">
        <w:instrText xml:space="preserve"> SEQ Figure \* ARABIC </w:instrText>
      </w:r>
      <w:r w:rsidR="004C738B">
        <w:fldChar w:fldCharType="separate"/>
      </w:r>
      <w:r w:rsidR="002B39EB">
        <w:rPr>
          <w:noProof/>
        </w:rPr>
        <w:t>2</w:t>
      </w:r>
      <w:r w:rsidR="004C738B">
        <w:rPr>
          <w:noProof/>
        </w:rPr>
        <w:fldChar w:fldCharType="end"/>
      </w:r>
      <w:r>
        <w:t>:</w:t>
      </w:r>
      <w:r w:rsidRPr="00A61FF7">
        <w:t xml:space="preserve"> Population Size and</w:t>
      </w:r>
      <w:r>
        <w:t xml:space="preserve"> Gender Distribution in ward 28 </w:t>
      </w:r>
      <w:r w:rsidRPr="00A61FF7">
        <w:t>Source: 2011 Census Data from Stats SA overlaid onto the 2016 boundaries).</w:t>
      </w:r>
      <w:bookmarkEnd w:id="21"/>
      <w:bookmarkEnd w:id="22"/>
    </w:p>
    <w:p w:rsidR="003063B4" w:rsidRPr="00B11CA4" w:rsidRDefault="002E6314" w:rsidP="00B11CA4">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t xml:space="preserve">3.6   </w:t>
      </w:r>
      <w:r w:rsidR="00EE28B0" w:rsidRPr="00F478F0">
        <w:t>STATE OF HEALTH (HIV/AIDS).</w:t>
      </w:r>
      <w:bookmarkEnd w:id="23"/>
    </w:p>
    <w:p w:rsidR="002E6314" w:rsidRPr="002E6314" w:rsidRDefault="002E6314" w:rsidP="002E6314">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757145" w:rsidRPr="00462093" w:rsidRDefault="00757145" w:rsidP="00757145">
      <w:pPr>
        <w:pStyle w:val="ListParagraph"/>
        <w:numPr>
          <w:ilvl w:val="0"/>
          <w:numId w:val="15"/>
        </w:numPr>
        <w:rPr>
          <w:rFonts w:ascii="Arial" w:hAnsi="Arial" w:cs="Arial"/>
          <w:sz w:val="24"/>
          <w:szCs w:val="24"/>
        </w:rPr>
      </w:pPr>
      <w:r w:rsidRPr="00462093">
        <w:rPr>
          <w:rFonts w:ascii="Arial" w:hAnsi="Arial" w:cs="Arial"/>
          <w:sz w:val="24"/>
          <w:szCs w:val="24"/>
        </w:rPr>
        <w:t>Qedizaba feeding scheme</w:t>
      </w:r>
    </w:p>
    <w:p w:rsidR="00757145" w:rsidRPr="00462093" w:rsidRDefault="00757145" w:rsidP="00757145">
      <w:pPr>
        <w:pStyle w:val="ListParagraph"/>
        <w:numPr>
          <w:ilvl w:val="0"/>
          <w:numId w:val="15"/>
        </w:numPr>
        <w:rPr>
          <w:rFonts w:ascii="Arial" w:hAnsi="Arial" w:cs="Arial"/>
          <w:sz w:val="24"/>
          <w:szCs w:val="24"/>
        </w:rPr>
      </w:pPr>
      <w:r w:rsidRPr="00462093">
        <w:rPr>
          <w:rFonts w:ascii="Arial" w:hAnsi="Arial" w:cs="Arial"/>
          <w:sz w:val="24"/>
          <w:szCs w:val="24"/>
        </w:rPr>
        <w:t>Salvation feeding scheme</w:t>
      </w:r>
    </w:p>
    <w:p w:rsidR="00757145" w:rsidRPr="00462093" w:rsidRDefault="00757145" w:rsidP="00757145">
      <w:pPr>
        <w:pStyle w:val="ListParagraph"/>
        <w:numPr>
          <w:ilvl w:val="0"/>
          <w:numId w:val="15"/>
        </w:numPr>
        <w:rPr>
          <w:rFonts w:ascii="Arial" w:hAnsi="Arial" w:cs="Arial"/>
          <w:sz w:val="24"/>
          <w:szCs w:val="24"/>
        </w:rPr>
      </w:pPr>
      <w:r w:rsidRPr="00462093">
        <w:rPr>
          <w:rFonts w:ascii="Arial" w:hAnsi="Arial" w:cs="Arial"/>
          <w:sz w:val="24"/>
          <w:szCs w:val="24"/>
        </w:rPr>
        <w:t>CCG’s</w:t>
      </w:r>
    </w:p>
    <w:p w:rsidR="00757145" w:rsidRPr="00462093" w:rsidRDefault="00757145" w:rsidP="00757145">
      <w:pPr>
        <w:pStyle w:val="ListParagraph"/>
        <w:numPr>
          <w:ilvl w:val="0"/>
          <w:numId w:val="15"/>
        </w:numPr>
        <w:rPr>
          <w:rFonts w:ascii="Arial" w:hAnsi="Arial" w:cs="Arial"/>
          <w:sz w:val="24"/>
          <w:szCs w:val="24"/>
        </w:rPr>
      </w:pPr>
      <w:r w:rsidRPr="00462093">
        <w:rPr>
          <w:rFonts w:ascii="Arial" w:hAnsi="Arial" w:cs="Arial"/>
          <w:sz w:val="24"/>
          <w:szCs w:val="24"/>
        </w:rPr>
        <w:t>Senior Citizen Centre</w:t>
      </w:r>
    </w:p>
    <w:p w:rsidR="00757145" w:rsidRPr="00462093" w:rsidRDefault="00757145" w:rsidP="00757145">
      <w:pPr>
        <w:pStyle w:val="ListParagraph"/>
        <w:numPr>
          <w:ilvl w:val="0"/>
          <w:numId w:val="15"/>
        </w:numPr>
        <w:rPr>
          <w:rFonts w:ascii="Arial" w:hAnsi="Arial" w:cs="Arial"/>
          <w:sz w:val="24"/>
          <w:szCs w:val="24"/>
        </w:rPr>
      </w:pPr>
      <w:r w:rsidRPr="00462093">
        <w:rPr>
          <w:rFonts w:ascii="Arial" w:hAnsi="Arial" w:cs="Arial"/>
          <w:sz w:val="24"/>
          <w:szCs w:val="24"/>
        </w:rPr>
        <w:t>Red Cross</w:t>
      </w:r>
    </w:p>
    <w:p w:rsidR="00757145" w:rsidRPr="00B11CA4" w:rsidRDefault="00757145" w:rsidP="00B11CA4">
      <w:pPr>
        <w:pStyle w:val="ListParagraph"/>
        <w:numPr>
          <w:ilvl w:val="0"/>
          <w:numId w:val="15"/>
        </w:numPr>
        <w:rPr>
          <w:rFonts w:ascii="Arial" w:hAnsi="Arial" w:cs="Arial"/>
          <w:sz w:val="24"/>
          <w:szCs w:val="24"/>
        </w:rPr>
      </w:pPr>
      <w:r w:rsidRPr="00462093">
        <w:rPr>
          <w:rFonts w:ascii="Arial" w:hAnsi="Arial" w:cs="Arial"/>
          <w:sz w:val="24"/>
          <w:szCs w:val="24"/>
        </w:rPr>
        <w:t>Aerobics</w:t>
      </w:r>
    </w:p>
    <w:p w:rsidR="00BF1677" w:rsidRDefault="004B493C" w:rsidP="004B493C">
      <w:pPr>
        <w:pStyle w:val="Heading2"/>
        <w:pBdr>
          <w:top w:val="single" w:sz="4" w:space="13" w:color="auto"/>
          <w:left w:val="single" w:sz="4" w:space="4" w:color="auto"/>
          <w:bottom w:val="single" w:sz="4" w:space="1" w:color="auto"/>
          <w:right w:val="single" w:sz="4" w:space="4" w:color="auto"/>
        </w:pBdr>
        <w:shd w:val="clear" w:color="auto" w:fill="B4DCFA" w:themeFill="background2"/>
        <w:spacing w:before="240"/>
      </w:pPr>
      <w:bookmarkStart w:id="24" w:name="_Toc476058574"/>
      <w:r>
        <w:lastRenderedPageBreak/>
        <w:t xml:space="preserve">3.7   </w:t>
      </w:r>
      <w:r w:rsidR="00EE28B0" w:rsidRPr="00F478F0">
        <w:t>EDUCATION PROFILE.</w:t>
      </w:r>
      <w:bookmarkEnd w:id="24"/>
    </w:p>
    <w:p w:rsidR="003063B4" w:rsidRDefault="003063B4" w:rsidP="00E52437">
      <w:pPr>
        <w:rPr>
          <w:rFonts w:ascii="Arial" w:hAnsi="Arial" w:cs="Arial"/>
          <w:b/>
          <w:color w:val="FF0000"/>
          <w:sz w:val="24"/>
          <w:szCs w:val="24"/>
        </w:rPr>
      </w:pPr>
    </w:p>
    <w:p w:rsidR="004B493C" w:rsidRDefault="004B493C" w:rsidP="004B493C">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4B493C" w:rsidRPr="00CF4447" w:rsidTr="00937F93">
        <w:tc>
          <w:tcPr>
            <w:tcW w:w="8105" w:type="dxa"/>
            <w:gridSpan w:val="3"/>
            <w:shd w:val="clear" w:color="auto" w:fill="BFBFBF" w:themeFill="background1" w:themeFillShade="BF"/>
          </w:tcPr>
          <w:p w:rsidR="004B493C" w:rsidRPr="00CF4447" w:rsidRDefault="004B493C" w:rsidP="00937F93">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4B493C" w:rsidRPr="00CF4447" w:rsidRDefault="000655C5" w:rsidP="00937F93">
            <w:pPr>
              <w:rPr>
                <w:rFonts w:ascii="Arial" w:hAnsi="Arial" w:cs="Arial"/>
                <w:sz w:val="20"/>
                <w:szCs w:val="20"/>
                <w:lang w:eastAsia="en-ZA"/>
              </w:rPr>
            </w:pPr>
            <w:r>
              <w:rPr>
                <w:rFonts w:ascii="Arial" w:hAnsi="Arial" w:cs="Arial"/>
                <w:sz w:val="20"/>
                <w:szCs w:val="20"/>
                <w:lang w:eastAsia="en-ZA"/>
              </w:rPr>
              <w:t>261</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2.9</w:t>
            </w:r>
            <w:r w:rsidR="008D0FA8">
              <w:rPr>
                <w:rFonts w:ascii="Arial" w:hAnsi="Arial" w:cs="Arial"/>
                <w:sz w:val="20"/>
                <w:szCs w:val="20"/>
                <w:lang w:eastAsia="en-ZA"/>
              </w:rPr>
              <w:t xml:space="preserve"> %</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4B493C" w:rsidRPr="00CF4447" w:rsidRDefault="000655C5" w:rsidP="00937F93">
            <w:pPr>
              <w:rPr>
                <w:rFonts w:ascii="Arial" w:hAnsi="Arial" w:cs="Arial"/>
                <w:sz w:val="20"/>
                <w:szCs w:val="20"/>
                <w:lang w:eastAsia="en-ZA"/>
              </w:rPr>
            </w:pPr>
            <w:r>
              <w:rPr>
                <w:rFonts w:ascii="Arial" w:hAnsi="Arial" w:cs="Arial"/>
                <w:sz w:val="20"/>
                <w:szCs w:val="20"/>
                <w:lang w:eastAsia="en-ZA"/>
              </w:rPr>
              <w:t>362</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4.0</w:t>
            </w:r>
            <w:r w:rsidR="008D0FA8">
              <w:rPr>
                <w:rFonts w:ascii="Arial" w:hAnsi="Arial" w:cs="Arial"/>
                <w:sz w:val="20"/>
                <w:szCs w:val="20"/>
                <w:lang w:eastAsia="en-ZA"/>
              </w:rPr>
              <w:t xml:space="preserve"> %</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4B493C" w:rsidRPr="00CF4447" w:rsidRDefault="000655C5" w:rsidP="00937F93">
            <w:pPr>
              <w:rPr>
                <w:rFonts w:ascii="Arial" w:hAnsi="Arial" w:cs="Arial"/>
                <w:sz w:val="20"/>
                <w:szCs w:val="20"/>
                <w:lang w:eastAsia="en-ZA"/>
              </w:rPr>
            </w:pPr>
            <w:r>
              <w:rPr>
                <w:rFonts w:ascii="Arial" w:hAnsi="Arial" w:cs="Arial"/>
                <w:sz w:val="20"/>
                <w:szCs w:val="20"/>
                <w:lang w:eastAsia="en-ZA"/>
              </w:rPr>
              <w:t>229</w:t>
            </w:r>
          </w:p>
        </w:tc>
        <w:tc>
          <w:tcPr>
            <w:tcW w:w="1083" w:type="dxa"/>
          </w:tcPr>
          <w:p w:rsidR="004B493C" w:rsidRPr="00CF4447" w:rsidRDefault="00211066" w:rsidP="00937F93">
            <w:pPr>
              <w:rPr>
                <w:rFonts w:ascii="Arial" w:hAnsi="Arial" w:cs="Arial"/>
                <w:sz w:val="20"/>
                <w:szCs w:val="20"/>
                <w:lang w:eastAsia="en-ZA"/>
              </w:rPr>
            </w:pPr>
            <w:r>
              <w:rPr>
                <w:rFonts w:ascii="Arial" w:hAnsi="Arial" w:cs="Arial"/>
                <w:sz w:val="20"/>
                <w:szCs w:val="20"/>
                <w:lang w:eastAsia="en-ZA"/>
              </w:rPr>
              <w:t>3.3</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4B493C" w:rsidRPr="00CF4447" w:rsidRDefault="000655C5" w:rsidP="00937F93">
            <w:pPr>
              <w:rPr>
                <w:rFonts w:ascii="Arial" w:hAnsi="Arial" w:cs="Arial"/>
                <w:sz w:val="20"/>
                <w:szCs w:val="20"/>
                <w:lang w:eastAsia="en-ZA"/>
              </w:rPr>
            </w:pPr>
            <w:r>
              <w:rPr>
                <w:rFonts w:ascii="Arial" w:hAnsi="Arial" w:cs="Arial"/>
                <w:sz w:val="20"/>
                <w:szCs w:val="20"/>
                <w:lang w:eastAsia="en-ZA"/>
              </w:rPr>
              <w:t>258</w:t>
            </w:r>
          </w:p>
        </w:tc>
        <w:tc>
          <w:tcPr>
            <w:tcW w:w="1083" w:type="dxa"/>
          </w:tcPr>
          <w:p w:rsidR="004B493C" w:rsidRPr="00CF4447" w:rsidRDefault="00211066" w:rsidP="00937F93">
            <w:pPr>
              <w:rPr>
                <w:rFonts w:ascii="Arial" w:hAnsi="Arial" w:cs="Arial"/>
                <w:sz w:val="20"/>
                <w:szCs w:val="20"/>
                <w:lang w:eastAsia="en-ZA"/>
              </w:rPr>
            </w:pPr>
            <w:r>
              <w:rPr>
                <w:rFonts w:ascii="Arial" w:hAnsi="Arial" w:cs="Arial"/>
                <w:sz w:val="20"/>
                <w:szCs w:val="20"/>
                <w:lang w:eastAsia="en-ZA"/>
              </w:rPr>
              <w:t>2.8</w:t>
            </w:r>
            <w:r w:rsidR="008D0FA8" w:rsidRP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4B493C" w:rsidRPr="00CF4447" w:rsidRDefault="000655C5" w:rsidP="00937F93">
            <w:pPr>
              <w:rPr>
                <w:rFonts w:ascii="Arial" w:hAnsi="Arial" w:cs="Arial"/>
                <w:sz w:val="20"/>
                <w:szCs w:val="20"/>
                <w:lang w:eastAsia="en-ZA"/>
              </w:rPr>
            </w:pPr>
            <w:r>
              <w:rPr>
                <w:rFonts w:ascii="Arial" w:hAnsi="Arial" w:cs="Arial"/>
                <w:sz w:val="20"/>
                <w:szCs w:val="20"/>
                <w:lang w:eastAsia="en-ZA"/>
              </w:rPr>
              <w:t>243</w:t>
            </w:r>
          </w:p>
        </w:tc>
        <w:tc>
          <w:tcPr>
            <w:tcW w:w="1083" w:type="dxa"/>
          </w:tcPr>
          <w:p w:rsidR="004B493C" w:rsidRPr="00CF4447" w:rsidRDefault="00211066" w:rsidP="00937F93">
            <w:pPr>
              <w:rPr>
                <w:rFonts w:ascii="Arial" w:hAnsi="Arial" w:cs="Arial"/>
                <w:sz w:val="20"/>
                <w:szCs w:val="20"/>
                <w:lang w:eastAsia="en-ZA"/>
              </w:rPr>
            </w:pPr>
            <w:r>
              <w:rPr>
                <w:rFonts w:ascii="Arial" w:hAnsi="Arial" w:cs="Arial"/>
                <w:sz w:val="20"/>
                <w:szCs w:val="20"/>
                <w:lang w:eastAsia="en-ZA"/>
              </w:rPr>
              <w:t>2.7</w:t>
            </w:r>
            <w:r w:rsidR="008D0FA8">
              <w:rPr>
                <w:rFonts w:ascii="Arial" w:hAnsi="Arial" w:cs="Arial"/>
                <w:sz w:val="20"/>
                <w:szCs w:val="20"/>
                <w:lang w:eastAsia="en-ZA"/>
              </w:rPr>
              <w:t xml:space="preserve"> %</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4B493C" w:rsidRPr="00CF4447" w:rsidRDefault="000655C5" w:rsidP="00937F93">
            <w:pPr>
              <w:rPr>
                <w:rFonts w:ascii="Arial" w:hAnsi="Arial" w:cs="Arial"/>
                <w:sz w:val="20"/>
                <w:szCs w:val="20"/>
                <w:lang w:eastAsia="en-ZA"/>
              </w:rPr>
            </w:pPr>
            <w:r>
              <w:rPr>
                <w:rFonts w:ascii="Arial" w:hAnsi="Arial" w:cs="Arial"/>
                <w:sz w:val="20"/>
                <w:szCs w:val="20"/>
                <w:lang w:eastAsia="en-ZA"/>
              </w:rPr>
              <w:t>299</w:t>
            </w:r>
          </w:p>
        </w:tc>
        <w:tc>
          <w:tcPr>
            <w:tcW w:w="1083" w:type="dxa"/>
          </w:tcPr>
          <w:p w:rsidR="004B493C" w:rsidRPr="00CF4447" w:rsidRDefault="00211066" w:rsidP="00937F93">
            <w:pPr>
              <w:rPr>
                <w:rFonts w:ascii="Arial" w:hAnsi="Arial" w:cs="Arial"/>
                <w:sz w:val="20"/>
                <w:szCs w:val="20"/>
                <w:lang w:eastAsia="en-ZA"/>
              </w:rPr>
            </w:pPr>
            <w:r>
              <w:rPr>
                <w:rFonts w:ascii="Arial" w:hAnsi="Arial" w:cs="Arial"/>
                <w:sz w:val="20"/>
                <w:szCs w:val="20"/>
                <w:lang w:eastAsia="en-ZA"/>
              </w:rPr>
              <w:t>3.3</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251</w:t>
            </w:r>
          </w:p>
        </w:tc>
        <w:tc>
          <w:tcPr>
            <w:tcW w:w="1083" w:type="dxa"/>
          </w:tcPr>
          <w:p w:rsidR="004B493C" w:rsidRPr="00CF4447" w:rsidRDefault="00211066" w:rsidP="00937F93">
            <w:pPr>
              <w:rPr>
                <w:rFonts w:ascii="Arial" w:hAnsi="Arial" w:cs="Arial"/>
                <w:sz w:val="20"/>
                <w:szCs w:val="20"/>
                <w:lang w:eastAsia="en-ZA"/>
              </w:rPr>
            </w:pPr>
            <w:r>
              <w:rPr>
                <w:rFonts w:ascii="Arial" w:hAnsi="Arial" w:cs="Arial"/>
                <w:sz w:val="20"/>
                <w:szCs w:val="20"/>
                <w:lang w:eastAsia="en-ZA"/>
              </w:rPr>
              <w:t>2.8</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298</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3.3</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326</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3.6</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499</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5.5</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394</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4.4</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609</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6.8</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692</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7.7</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2120</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23.7</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52</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0.58</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18</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0.20</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67</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0.75</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46</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0.51</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33</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0.36</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34</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0.38</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27</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0.30</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24</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0.26</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448</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5.01</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305</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3.41</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41</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0.45</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10</w:t>
            </w:r>
          </w:p>
        </w:tc>
        <w:tc>
          <w:tcPr>
            <w:tcW w:w="1083" w:type="dxa"/>
          </w:tcPr>
          <w:p w:rsidR="004B493C" w:rsidRPr="00CF4447" w:rsidRDefault="00B074B4" w:rsidP="00937F93">
            <w:pPr>
              <w:rPr>
                <w:rFonts w:ascii="Arial" w:hAnsi="Arial" w:cs="Arial"/>
                <w:sz w:val="20"/>
                <w:szCs w:val="20"/>
                <w:lang w:eastAsia="en-ZA"/>
              </w:rPr>
            </w:pPr>
            <w:r>
              <w:rPr>
                <w:rFonts w:ascii="Arial" w:hAnsi="Arial" w:cs="Arial"/>
                <w:sz w:val="20"/>
                <w:szCs w:val="20"/>
                <w:lang w:eastAsia="en-ZA"/>
              </w:rPr>
              <w:t>0.11</w:t>
            </w:r>
            <w:r w:rsidR="008D0FA8">
              <w:rPr>
                <w:rFonts w:ascii="Arial" w:hAnsi="Arial" w:cs="Arial"/>
                <w:sz w:val="20"/>
                <w:szCs w:val="20"/>
                <w:lang w:eastAsia="en-ZA"/>
              </w:rPr>
              <w:t>%</w:t>
            </w:r>
          </w:p>
        </w:tc>
      </w:tr>
      <w:tr w:rsidR="004B493C" w:rsidRPr="00CF4447" w:rsidTr="00937F93">
        <w:tc>
          <w:tcPr>
            <w:tcW w:w="5807" w:type="dxa"/>
          </w:tcPr>
          <w:p w:rsidR="004B493C" w:rsidRPr="00CF4447" w:rsidRDefault="000A0AF3" w:rsidP="00937F93">
            <w:pPr>
              <w:rPr>
                <w:rFonts w:ascii="Arial" w:hAnsi="Arial" w:cs="Arial"/>
                <w:sz w:val="20"/>
                <w:szCs w:val="20"/>
                <w:lang w:eastAsia="en-ZA"/>
              </w:rPr>
            </w:pPr>
            <w:r w:rsidRPr="00CF4447">
              <w:rPr>
                <w:rFonts w:ascii="Arial" w:hAnsi="Arial" w:cs="Arial"/>
                <w:sz w:val="20"/>
                <w:szCs w:val="20"/>
                <w:lang w:eastAsia="en-ZA"/>
              </w:rPr>
              <w:t>Bachelor’s</w:t>
            </w:r>
            <w:r w:rsidR="004B493C" w:rsidRPr="00CF4447">
              <w:rPr>
                <w:rFonts w:ascii="Arial" w:hAnsi="Arial" w:cs="Arial"/>
                <w:sz w:val="20"/>
                <w:szCs w:val="20"/>
                <w:lang w:eastAsia="en-ZA"/>
              </w:rPr>
              <w:t xml:space="preserve"> Degree</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72</w:t>
            </w:r>
          </w:p>
        </w:tc>
        <w:tc>
          <w:tcPr>
            <w:tcW w:w="1083" w:type="dxa"/>
          </w:tcPr>
          <w:p w:rsidR="004B493C" w:rsidRPr="00CF4447" w:rsidRDefault="00E7175E" w:rsidP="00937F93">
            <w:pPr>
              <w:rPr>
                <w:rFonts w:ascii="Arial" w:hAnsi="Arial" w:cs="Arial"/>
                <w:sz w:val="20"/>
                <w:szCs w:val="20"/>
                <w:lang w:eastAsia="en-ZA"/>
              </w:rPr>
            </w:pPr>
            <w:r>
              <w:rPr>
                <w:rFonts w:ascii="Arial" w:hAnsi="Arial" w:cs="Arial"/>
                <w:sz w:val="20"/>
                <w:szCs w:val="20"/>
                <w:lang w:eastAsia="en-ZA"/>
              </w:rPr>
              <w:t>0.80</w:t>
            </w:r>
            <w:r w:rsidR="008D0FA8">
              <w:rPr>
                <w:rFonts w:ascii="Arial" w:hAnsi="Arial" w:cs="Arial"/>
                <w:sz w:val="20"/>
                <w:szCs w:val="20"/>
                <w:lang w:eastAsia="en-ZA"/>
              </w:rPr>
              <w:t>%</w:t>
            </w:r>
          </w:p>
        </w:tc>
      </w:tr>
      <w:tr w:rsidR="004B493C" w:rsidRPr="00CF4447" w:rsidTr="00937F93">
        <w:tc>
          <w:tcPr>
            <w:tcW w:w="5807" w:type="dxa"/>
          </w:tcPr>
          <w:p w:rsidR="004B493C" w:rsidRPr="00CF4447" w:rsidRDefault="000A0AF3" w:rsidP="00937F93">
            <w:pPr>
              <w:rPr>
                <w:rFonts w:ascii="Arial" w:hAnsi="Arial" w:cs="Arial"/>
                <w:sz w:val="20"/>
                <w:szCs w:val="20"/>
                <w:lang w:eastAsia="en-ZA"/>
              </w:rPr>
            </w:pPr>
            <w:r w:rsidRPr="00CF4447">
              <w:rPr>
                <w:rFonts w:ascii="Arial" w:hAnsi="Arial" w:cs="Arial"/>
                <w:sz w:val="20"/>
                <w:szCs w:val="20"/>
                <w:lang w:eastAsia="en-ZA"/>
              </w:rPr>
              <w:t>Bachelor’s</w:t>
            </w:r>
            <w:r w:rsidR="004B493C" w:rsidRPr="00CF4447">
              <w:rPr>
                <w:rFonts w:ascii="Arial" w:hAnsi="Arial" w:cs="Arial"/>
                <w:sz w:val="20"/>
                <w:szCs w:val="20"/>
                <w:lang w:eastAsia="en-ZA"/>
              </w:rPr>
              <w:t xml:space="preserve"> Degree and Post-graduate Diploma</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13</w:t>
            </w:r>
          </w:p>
        </w:tc>
        <w:tc>
          <w:tcPr>
            <w:tcW w:w="1083" w:type="dxa"/>
          </w:tcPr>
          <w:p w:rsidR="004B493C" w:rsidRPr="00CF4447" w:rsidRDefault="00E7175E" w:rsidP="00937F93">
            <w:pPr>
              <w:rPr>
                <w:rFonts w:ascii="Arial" w:hAnsi="Arial" w:cs="Arial"/>
                <w:sz w:val="20"/>
                <w:szCs w:val="20"/>
                <w:lang w:eastAsia="en-ZA"/>
              </w:rPr>
            </w:pPr>
            <w:r>
              <w:rPr>
                <w:rFonts w:ascii="Arial" w:hAnsi="Arial" w:cs="Arial"/>
                <w:sz w:val="20"/>
                <w:szCs w:val="20"/>
                <w:lang w:eastAsia="en-ZA"/>
              </w:rPr>
              <w:t>0.14</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24</w:t>
            </w:r>
          </w:p>
        </w:tc>
        <w:tc>
          <w:tcPr>
            <w:tcW w:w="1083" w:type="dxa"/>
          </w:tcPr>
          <w:p w:rsidR="004B493C" w:rsidRPr="00CF4447" w:rsidRDefault="00E7175E" w:rsidP="00937F93">
            <w:pPr>
              <w:rPr>
                <w:rFonts w:ascii="Arial" w:hAnsi="Arial" w:cs="Arial"/>
                <w:sz w:val="20"/>
                <w:szCs w:val="20"/>
                <w:lang w:eastAsia="en-ZA"/>
              </w:rPr>
            </w:pPr>
            <w:r>
              <w:rPr>
                <w:rFonts w:ascii="Arial" w:hAnsi="Arial" w:cs="Arial"/>
                <w:sz w:val="20"/>
                <w:szCs w:val="20"/>
                <w:lang w:eastAsia="en-ZA"/>
              </w:rPr>
              <w:t>0.26</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29</w:t>
            </w:r>
          </w:p>
        </w:tc>
        <w:tc>
          <w:tcPr>
            <w:tcW w:w="1083" w:type="dxa"/>
          </w:tcPr>
          <w:p w:rsidR="004B493C" w:rsidRPr="00CF4447" w:rsidRDefault="00E7175E" w:rsidP="00937F93">
            <w:pPr>
              <w:rPr>
                <w:rFonts w:ascii="Arial" w:hAnsi="Arial" w:cs="Arial"/>
                <w:sz w:val="20"/>
                <w:szCs w:val="20"/>
                <w:lang w:eastAsia="en-ZA"/>
              </w:rPr>
            </w:pPr>
            <w:r>
              <w:rPr>
                <w:rFonts w:ascii="Arial" w:hAnsi="Arial" w:cs="Arial"/>
                <w:sz w:val="20"/>
                <w:szCs w:val="20"/>
                <w:lang w:eastAsia="en-ZA"/>
              </w:rPr>
              <w:t>0.32</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8</w:t>
            </w:r>
          </w:p>
        </w:tc>
        <w:tc>
          <w:tcPr>
            <w:tcW w:w="1083" w:type="dxa"/>
          </w:tcPr>
          <w:p w:rsidR="004B493C" w:rsidRPr="00CF4447" w:rsidRDefault="00F664A2" w:rsidP="00937F93">
            <w:pPr>
              <w:rPr>
                <w:rFonts w:ascii="Arial" w:hAnsi="Arial" w:cs="Arial"/>
                <w:sz w:val="20"/>
                <w:szCs w:val="20"/>
                <w:lang w:eastAsia="en-ZA"/>
              </w:rPr>
            </w:pPr>
            <w:r>
              <w:rPr>
                <w:rFonts w:ascii="Arial" w:hAnsi="Arial" w:cs="Arial"/>
                <w:sz w:val="20"/>
                <w:szCs w:val="20"/>
                <w:lang w:eastAsia="en-ZA"/>
              </w:rPr>
              <w:t>0.08</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w:t>
            </w:r>
          </w:p>
        </w:tc>
        <w:tc>
          <w:tcPr>
            <w:tcW w:w="1083" w:type="dxa"/>
          </w:tcPr>
          <w:p w:rsidR="004B493C" w:rsidRPr="00CF4447" w:rsidRDefault="00F664A2" w:rsidP="00937F93">
            <w:pPr>
              <w:rPr>
                <w:rFonts w:ascii="Arial" w:hAnsi="Arial" w:cs="Arial"/>
                <w:sz w:val="20"/>
                <w:szCs w:val="20"/>
                <w:lang w:eastAsia="en-ZA"/>
              </w:rPr>
            </w:pPr>
            <w:r>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837</w:t>
            </w:r>
          </w:p>
        </w:tc>
        <w:tc>
          <w:tcPr>
            <w:tcW w:w="1083" w:type="dxa"/>
          </w:tcPr>
          <w:p w:rsidR="004B493C" w:rsidRPr="00CF4447" w:rsidRDefault="00F664A2" w:rsidP="00937F93">
            <w:pPr>
              <w:rPr>
                <w:rFonts w:ascii="Arial" w:hAnsi="Arial" w:cs="Arial"/>
                <w:sz w:val="20"/>
                <w:szCs w:val="20"/>
                <w:lang w:eastAsia="en-ZA"/>
              </w:rPr>
            </w:pPr>
            <w:r>
              <w:rPr>
                <w:rFonts w:ascii="Arial" w:hAnsi="Arial" w:cs="Arial"/>
                <w:sz w:val="20"/>
                <w:szCs w:val="20"/>
                <w:lang w:eastAsia="en-ZA"/>
              </w:rPr>
              <w:t>9</w:t>
            </w:r>
            <w:r w:rsidR="008D0FA8">
              <w:rPr>
                <w:rFonts w:ascii="Arial" w:hAnsi="Arial" w:cs="Arial"/>
                <w:sz w:val="20"/>
                <w:szCs w:val="20"/>
                <w:lang w:eastAsia="en-ZA"/>
              </w:rPr>
              <w:t>%</w:t>
            </w:r>
          </w:p>
        </w:tc>
      </w:tr>
      <w:tr w:rsidR="004B493C" w:rsidRPr="00CF4447" w:rsidTr="00937F93">
        <w:tc>
          <w:tcPr>
            <w:tcW w:w="5807" w:type="dxa"/>
          </w:tcPr>
          <w:p w:rsidR="004B493C" w:rsidRPr="00CF4447" w:rsidRDefault="004B493C" w:rsidP="00937F93">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4B493C" w:rsidRPr="00CF4447" w:rsidRDefault="005C02A7" w:rsidP="00937F93">
            <w:pPr>
              <w:rPr>
                <w:rFonts w:ascii="Arial" w:hAnsi="Arial" w:cs="Arial"/>
                <w:sz w:val="20"/>
                <w:szCs w:val="20"/>
                <w:lang w:eastAsia="en-ZA"/>
              </w:rPr>
            </w:pPr>
            <w:r>
              <w:rPr>
                <w:rFonts w:ascii="Arial" w:hAnsi="Arial" w:cs="Arial"/>
                <w:sz w:val="20"/>
                <w:szCs w:val="20"/>
                <w:lang w:eastAsia="en-ZA"/>
              </w:rPr>
              <w:t>8928</w:t>
            </w:r>
          </w:p>
        </w:tc>
        <w:tc>
          <w:tcPr>
            <w:tcW w:w="1083" w:type="dxa"/>
          </w:tcPr>
          <w:p w:rsidR="004B493C" w:rsidRPr="00CF4447" w:rsidRDefault="00F664A2" w:rsidP="00937F93">
            <w:pPr>
              <w:keepNext/>
              <w:rPr>
                <w:rFonts w:ascii="Arial" w:hAnsi="Arial" w:cs="Arial"/>
                <w:sz w:val="20"/>
                <w:szCs w:val="20"/>
                <w:lang w:eastAsia="en-ZA"/>
              </w:rPr>
            </w:pPr>
            <w:r>
              <w:rPr>
                <w:rFonts w:ascii="Arial" w:hAnsi="Arial" w:cs="Arial"/>
                <w:sz w:val="20"/>
                <w:szCs w:val="20"/>
                <w:lang w:eastAsia="en-ZA"/>
              </w:rPr>
              <w:t>100</w:t>
            </w:r>
            <w:r w:rsidR="008D0FA8">
              <w:rPr>
                <w:rFonts w:ascii="Arial" w:hAnsi="Arial" w:cs="Arial"/>
                <w:sz w:val="20"/>
                <w:szCs w:val="20"/>
                <w:lang w:eastAsia="en-ZA"/>
              </w:rPr>
              <w:t>%</w:t>
            </w:r>
          </w:p>
        </w:tc>
      </w:tr>
    </w:tbl>
    <w:p w:rsidR="004B493C" w:rsidRDefault="004B493C" w:rsidP="004B493C">
      <w:pPr>
        <w:pStyle w:val="Caption"/>
        <w:rPr>
          <w:rFonts w:ascii="Arial" w:hAnsi="Arial" w:cs="Arial"/>
          <w:sz w:val="24"/>
          <w:szCs w:val="24"/>
        </w:rPr>
      </w:pPr>
      <w:bookmarkStart w:id="25" w:name="_Toc498684902"/>
      <w:r>
        <w:t xml:space="preserve">Table </w:t>
      </w:r>
      <w:r w:rsidR="004C738B">
        <w:fldChar w:fldCharType="begin"/>
      </w:r>
      <w:r w:rsidR="004C738B">
        <w:instrText xml:space="preserve"> SEQ Table \* ARABIC </w:instrText>
      </w:r>
      <w:r w:rsidR="004C738B">
        <w:fldChar w:fldCharType="separate"/>
      </w:r>
      <w:r w:rsidR="002B39EB">
        <w:rPr>
          <w:noProof/>
        </w:rPr>
        <w:t>3</w:t>
      </w:r>
      <w:r w:rsidR="004C738B">
        <w:rPr>
          <w:noProof/>
        </w:rPr>
        <w:fldChar w:fldCharType="end"/>
      </w:r>
      <w:r>
        <w:t xml:space="preserve">: Highest level of education in ward 28 </w:t>
      </w:r>
      <w:r w:rsidRPr="00BF7623">
        <w:t>(Source: 2011 Census Data from Stats SA overlaid onto the 2016 boundaries).</w:t>
      </w:r>
      <w:bookmarkEnd w:id="25"/>
    </w:p>
    <w:p w:rsidR="004B493C" w:rsidRDefault="004B493C" w:rsidP="004B493C">
      <w:pPr>
        <w:keepNext/>
      </w:pPr>
      <w:r>
        <w:rPr>
          <w:noProof/>
          <w:lang w:val="en-US"/>
        </w:rPr>
        <w:lastRenderedPageBreak/>
        <w:drawing>
          <wp:inline distT="0" distB="0" distL="0" distR="0" wp14:anchorId="27D99114" wp14:editId="609F75C5">
            <wp:extent cx="5771408" cy="4037610"/>
            <wp:effectExtent l="0" t="0" r="127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493C" w:rsidRDefault="004B493C" w:rsidP="004B493C">
      <w:pPr>
        <w:pStyle w:val="Caption"/>
        <w:jc w:val="both"/>
        <w:rPr>
          <w:rFonts w:ascii="Arial" w:hAnsi="Arial" w:cs="Arial"/>
          <w:sz w:val="24"/>
          <w:szCs w:val="24"/>
        </w:rPr>
      </w:pPr>
      <w:bookmarkStart w:id="26" w:name="_Toc498434210"/>
      <w:bookmarkStart w:id="27" w:name="_Toc498684913"/>
      <w:r>
        <w:t xml:space="preserve">Figure </w:t>
      </w:r>
      <w:r w:rsidR="004C738B">
        <w:fldChar w:fldCharType="begin"/>
      </w:r>
      <w:r w:rsidR="004C738B">
        <w:instrText xml:space="preserve"> SEQ Figure \* ARABIC </w:instrText>
      </w:r>
      <w:r w:rsidR="004C738B">
        <w:fldChar w:fldCharType="separate"/>
      </w:r>
      <w:r w:rsidR="002B39EB">
        <w:rPr>
          <w:noProof/>
        </w:rPr>
        <w:t>3</w:t>
      </w:r>
      <w:r w:rsidR="004C738B">
        <w:rPr>
          <w:noProof/>
        </w:rPr>
        <w:fldChar w:fldCharType="end"/>
      </w:r>
      <w:r>
        <w:t xml:space="preserve">: Highest level of education in ward 28 </w:t>
      </w:r>
      <w:r w:rsidRPr="00515B9D">
        <w:t>(Source: 2011 Census Data from Stats SA overlaid onto the 2016 boundaries).</w:t>
      </w:r>
      <w:bookmarkEnd w:id="26"/>
      <w:bookmarkEnd w:id="27"/>
    </w:p>
    <w:p w:rsidR="004B493C" w:rsidRPr="00B11CA4" w:rsidRDefault="004B493C" w:rsidP="00B11CA4">
      <w:pPr>
        <w:spacing w:before="240" w:line="360" w:lineRule="auto"/>
        <w:jc w:val="both"/>
        <w:rPr>
          <w:rFonts w:ascii="Arial" w:hAnsi="Arial" w:cs="Arial"/>
          <w:sz w:val="24"/>
          <w:szCs w:val="24"/>
        </w:rPr>
      </w:pPr>
      <w:r>
        <w:rPr>
          <w:rFonts w:ascii="Arial" w:hAnsi="Arial" w:cs="Arial"/>
          <w:sz w:val="24"/>
          <w:szCs w:val="24"/>
        </w:rPr>
        <w:t>A high ma</w:t>
      </w:r>
      <w:r w:rsidR="00F97D83">
        <w:rPr>
          <w:rFonts w:ascii="Arial" w:hAnsi="Arial" w:cs="Arial"/>
          <w:sz w:val="24"/>
          <w:szCs w:val="24"/>
        </w:rPr>
        <w:t xml:space="preserve">jority of people within ward 28 </w:t>
      </w:r>
      <w:r>
        <w:rPr>
          <w:rFonts w:ascii="Arial" w:hAnsi="Arial" w:cs="Arial"/>
          <w:sz w:val="24"/>
          <w:szCs w:val="24"/>
        </w:rPr>
        <w:t>have completed Grade 12/Standard 10/Form 5 as the highest level of education.  From there, onwards, the numbers fall drastically which therefore means that the majority have not had the opportunity to obtain tertiary.  This is a cause for concern because the implication is that a high major</w:t>
      </w:r>
      <w:r w:rsidR="00F97D83">
        <w:rPr>
          <w:rFonts w:ascii="Arial" w:hAnsi="Arial" w:cs="Arial"/>
          <w:sz w:val="24"/>
          <w:szCs w:val="24"/>
        </w:rPr>
        <w:t>ity of the people within ward 28</w:t>
      </w:r>
      <w:r>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w:t>
      </w:r>
      <w:r w:rsidR="00F97D83">
        <w:rPr>
          <w:rFonts w:ascii="Arial" w:hAnsi="Arial" w:cs="Arial"/>
          <w:sz w:val="24"/>
          <w:szCs w:val="24"/>
        </w:rPr>
        <w:t>pment towards a healthy economy.</w:t>
      </w:r>
    </w:p>
    <w:p w:rsidR="00F97D83" w:rsidRPr="00B11CA4" w:rsidRDefault="008D49EF" w:rsidP="00B11CA4">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t xml:space="preserve">3.8     </w:t>
      </w:r>
      <w:r w:rsidR="00EE28B0" w:rsidRPr="00F478F0">
        <w:t>EMPLOYMENT AND UNEMPLOYMENT.</w:t>
      </w:r>
      <w:bookmarkEnd w:id="28"/>
    </w:p>
    <w:p w:rsidR="001B2B81" w:rsidRDefault="001B2B81" w:rsidP="001B2B81">
      <w:pPr>
        <w:spacing w:after="0" w:line="360" w:lineRule="auto"/>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1B2B81" w:rsidRPr="00997F26" w:rsidTr="00937F93">
        <w:trPr>
          <w:trHeight w:val="539"/>
          <w:jc w:val="center"/>
        </w:trPr>
        <w:tc>
          <w:tcPr>
            <w:tcW w:w="1162" w:type="dxa"/>
            <w:shd w:val="clear" w:color="auto" w:fill="BFBFBF" w:themeFill="background1" w:themeFillShade="BF"/>
            <w:vAlign w:val="center"/>
            <w:hideMark/>
          </w:tcPr>
          <w:p w:rsidR="001B2B81" w:rsidRPr="00997F26" w:rsidRDefault="001B2B81" w:rsidP="00937F93">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1B2B81" w:rsidRPr="00997F26" w:rsidRDefault="001B2B81" w:rsidP="00937F93">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1B2B81" w:rsidRPr="00997F26" w:rsidRDefault="001B2B81" w:rsidP="00937F93">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1B2B81" w:rsidRPr="00997F26" w:rsidRDefault="001B2B81" w:rsidP="00937F93">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1B2B81" w:rsidRPr="00997F26" w:rsidRDefault="001B2B81" w:rsidP="00937F93">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1B2B81" w:rsidRPr="00997F26" w:rsidRDefault="001B2B81" w:rsidP="00937F93">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1B2B81" w:rsidRPr="00997F26" w:rsidRDefault="001B2B81" w:rsidP="00937F93">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1B2B81" w:rsidRPr="00997F26" w:rsidTr="00937F93">
        <w:trPr>
          <w:trHeight w:val="255"/>
          <w:jc w:val="center"/>
        </w:trPr>
        <w:tc>
          <w:tcPr>
            <w:tcW w:w="1162" w:type="dxa"/>
            <w:shd w:val="clear" w:color="auto" w:fill="auto"/>
            <w:noWrap/>
            <w:vAlign w:val="bottom"/>
            <w:hideMark/>
          </w:tcPr>
          <w:p w:rsidR="001B2B81" w:rsidRPr="00997F26" w:rsidRDefault="001B2B81" w:rsidP="00937F93">
            <w:pPr>
              <w:jc w:val="center"/>
              <w:rPr>
                <w:rFonts w:ascii="Arial" w:hAnsi="Arial" w:cs="Arial"/>
                <w:sz w:val="20"/>
                <w:szCs w:val="20"/>
                <w:lang w:eastAsia="en-ZA"/>
              </w:rPr>
            </w:pPr>
            <w:r>
              <w:rPr>
                <w:rFonts w:ascii="Arial" w:hAnsi="Arial" w:cs="Arial"/>
                <w:sz w:val="20"/>
                <w:szCs w:val="20"/>
                <w:lang w:eastAsia="en-ZA"/>
              </w:rPr>
              <w:t>1108</w:t>
            </w:r>
          </w:p>
        </w:tc>
        <w:tc>
          <w:tcPr>
            <w:tcW w:w="1410" w:type="dxa"/>
            <w:shd w:val="clear" w:color="auto" w:fill="auto"/>
            <w:noWrap/>
            <w:vAlign w:val="bottom"/>
            <w:hideMark/>
          </w:tcPr>
          <w:p w:rsidR="001B2B81" w:rsidRPr="00997F26" w:rsidRDefault="001B2B81" w:rsidP="00937F93">
            <w:pPr>
              <w:jc w:val="center"/>
              <w:rPr>
                <w:rFonts w:ascii="Arial" w:hAnsi="Arial" w:cs="Arial"/>
                <w:sz w:val="20"/>
                <w:szCs w:val="20"/>
                <w:lang w:eastAsia="en-ZA"/>
              </w:rPr>
            </w:pPr>
            <w:r>
              <w:rPr>
                <w:rFonts w:ascii="Arial" w:hAnsi="Arial" w:cs="Arial"/>
                <w:sz w:val="20"/>
                <w:szCs w:val="20"/>
                <w:lang w:eastAsia="en-ZA"/>
              </w:rPr>
              <w:t>945</w:t>
            </w:r>
          </w:p>
        </w:tc>
        <w:tc>
          <w:tcPr>
            <w:tcW w:w="1410" w:type="dxa"/>
            <w:shd w:val="clear" w:color="auto" w:fill="auto"/>
            <w:noWrap/>
            <w:vAlign w:val="bottom"/>
            <w:hideMark/>
          </w:tcPr>
          <w:p w:rsidR="001B2B81" w:rsidRPr="00997F26" w:rsidRDefault="001B2B81" w:rsidP="00937F93">
            <w:pPr>
              <w:jc w:val="center"/>
              <w:rPr>
                <w:rFonts w:ascii="Arial" w:hAnsi="Arial" w:cs="Arial"/>
                <w:sz w:val="20"/>
                <w:szCs w:val="20"/>
                <w:lang w:eastAsia="en-ZA"/>
              </w:rPr>
            </w:pPr>
            <w:r>
              <w:rPr>
                <w:rFonts w:ascii="Arial" w:hAnsi="Arial" w:cs="Arial"/>
                <w:sz w:val="20"/>
                <w:szCs w:val="20"/>
                <w:lang w:eastAsia="en-ZA"/>
              </w:rPr>
              <w:t>570</w:t>
            </w:r>
          </w:p>
        </w:tc>
        <w:tc>
          <w:tcPr>
            <w:tcW w:w="1445" w:type="dxa"/>
            <w:shd w:val="clear" w:color="auto" w:fill="auto"/>
            <w:noWrap/>
            <w:vAlign w:val="bottom"/>
            <w:hideMark/>
          </w:tcPr>
          <w:p w:rsidR="001B2B81" w:rsidRPr="00997F26" w:rsidRDefault="001B2B81" w:rsidP="00937F93">
            <w:pPr>
              <w:jc w:val="center"/>
              <w:rPr>
                <w:rFonts w:ascii="Arial" w:hAnsi="Arial" w:cs="Arial"/>
                <w:sz w:val="20"/>
                <w:szCs w:val="20"/>
                <w:lang w:eastAsia="en-ZA"/>
              </w:rPr>
            </w:pPr>
            <w:r>
              <w:rPr>
                <w:rFonts w:ascii="Arial" w:hAnsi="Arial" w:cs="Arial"/>
                <w:sz w:val="20"/>
                <w:szCs w:val="20"/>
                <w:lang w:eastAsia="en-ZA"/>
              </w:rPr>
              <w:t>3244</w:t>
            </w:r>
          </w:p>
        </w:tc>
        <w:tc>
          <w:tcPr>
            <w:tcW w:w="1327" w:type="dxa"/>
            <w:shd w:val="clear" w:color="auto" w:fill="auto"/>
            <w:noWrap/>
            <w:vAlign w:val="bottom"/>
            <w:hideMark/>
          </w:tcPr>
          <w:p w:rsidR="001B2B81" w:rsidRPr="00997F26" w:rsidRDefault="001B2B81" w:rsidP="00937F93">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1B2B81" w:rsidRPr="00997F26" w:rsidRDefault="001B2B81" w:rsidP="00937F93">
            <w:pPr>
              <w:jc w:val="center"/>
              <w:rPr>
                <w:rFonts w:ascii="Arial" w:hAnsi="Arial" w:cs="Arial"/>
                <w:sz w:val="20"/>
                <w:szCs w:val="20"/>
                <w:lang w:eastAsia="en-ZA"/>
              </w:rPr>
            </w:pPr>
            <w:r>
              <w:rPr>
                <w:rFonts w:ascii="Arial" w:hAnsi="Arial" w:cs="Arial"/>
                <w:sz w:val="20"/>
                <w:szCs w:val="20"/>
                <w:lang w:eastAsia="en-ZA"/>
              </w:rPr>
              <w:t>3863</w:t>
            </w:r>
          </w:p>
        </w:tc>
        <w:tc>
          <w:tcPr>
            <w:tcW w:w="1282" w:type="dxa"/>
            <w:shd w:val="clear" w:color="auto" w:fill="auto"/>
            <w:noWrap/>
            <w:vAlign w:val="bottom"/>
            <w:hideMark/>
          </w:tcPr>
          <w:p w:rsidR="001B2B81" w:rsidRPr="00997F26" w:rsidRDefault="001B2B81" w:rsidP="00937F93">
            <w:pPr>
              <w:keepNext/>
              <w:jc w:val="center"/>
              <w:rPr>
                <w:rFonts w:ascii="Arial" w:hAnsi="Arial" w:cs="Arial"/>
                <w:b/>
                <w:sz w:val="20"/>
                <w:szCs w:val="20"/>
                <w:lang w:eastAsia="en-ZA"/>
              </w:rPr>
            </w:pPr>
            <w:r>
              <w:rPr>
                <w:rFonts w:ascii="Arial" w:hAnsi="Arial" w:cs="Arial"/>
                <w:b/>
                <w:sz w:val="20"/>
                <w:szCs w:val="20"/>
                <w:lang w:eastAsia="en-ZA"/>
              </w:rPr>
              <w:t>11031</w:t>
            </w:r>
          </w:p>
        </w:tc>
      </w:tr>
    </w:tbl>
    <w:p w:rsidR="001B2B81" w:rsidRDefault="001B2B81" w:rsidP="001B2B81">
      <w:pPr>
        <w:pStyle w:val="Caption"/>
      </w:pPr>
      <w:bookmarkStart w:id="29" w:name="_Toc498684903"/>
      <w:r>
        <w:t xml:space="preserve">Table </w:t>
      </w:r>
      <w:r w:rsidR="004C738B">
        <w:fldChar w:fldCharType="begin"/>
      </w:r>
      <w:r w:rsidR="004C738B">
        <w:instrText xml:space="preserve"> SEQ Table \* ARABIC </w:instrText>
      </w:r>
      <w:r w:rsidR="004C738B">
        <w:fldChar w:fldCharType="separate"/>
      </w:r>
      <w:r w:rsidR="002B39EB">
        <w:rPr>
          <w:noProof/>
        </w:rPr>
        <w:t>4</w:t>
      </w:r>
      <w:r w:rsidR="004C738B">
        <w:rPr>
          <w:noProof/>
        </w:rPr>
        <w:fldChar w:fldCharType="end"/>
      </w:r>
      <w:r>
        <w:t xml:space="preserve">: Employment and unemployment levels in ward </w:t>
      </w:r>
      <w:r w:rsidR="000A0AF3">
        <w:t xml:space="preserve">28 </w:t>
      </w:r>
      <w:r w:rsidR="000A0AF3" w:rsidRPr="00670D8A">
        <w:t>(</w:t>
      </w:r>
      <w:r w:rsidRPr="00670D8A">
        <w:t>Source: 2011 Census Data from Stats SA overlaid onto the 2016 boundaries).</w:t>
      </w:r>
      <w:bookmarkEnd w:id="29"/>
    </w:p>
    <w:p w:rsidR="00F97D83" w:rsidRPr="00F97D83" w:rsidRDefault="001B2B81" w:rsidP="001B2B81">
      <w:pPr>
        <w:spacing w:before="240" w:line="360" w:lineRule="auto"/>
        <w:jc w:val="both"/>
        <w:rPr>
          <w:rFonts w:ascii="Arial" w:hAnsi="Arial" w:cs="Arial"/>
          <w:sz w:val="24"/>
          <w:szCs w:val="24"/>
        </w:rPr>
      </w:pPr>
      <w:r>
        <w:rPr>
          <w:rFonts w:ascii="Arial" w:hAnsi="Arial" w:cs="Arial"/>
          <w:sz w:val="24"/>
          <w:szCs w:val="24"/>
        </w:rPr>
        <w:lastRenderedPageBreak/>
        <w:t>Due to a high concentration of the population being in ward 28, in terms of employme</w:t>
      </w:r>
      <w:r w:rsidR="00760480">
        <w:rPr>
          <w:rFonts w:ascii="Arial" w:hAnsi="Arial" w:cs="Arial"/>
          <w:sz w:val="24"/>
          <w:szCs w:val="24"/>
        </w:rPr>
        <w:t>nt, the ward is among the</w:t>
      </w:r>
      <w:r>
        <w:rPr>
          <w:rFonts w:ascii="Arial" w:hAnsi="Arial" w:cs="Arial"/>
          <w:sz w:val="24"/>
          <w:szCs w:val="24"/>
        </w:rPr>
        <w:t xml:space="preserve"> wards with the highest concentration of the employed.  However, a question is the job quality and whether or not it is long term and/or short term?  The stakeholders indicated that the majority of those employed are working within the following:-</w:t>
      </w:r>
    </w:p>
    <w:p w:rsidR="00F97D83" w:rsidRPr="00F97D83" w:rsidRDefault="00462093" w:rsidP="00F97D83">
      <w:pPr>
        <w:pStyle w:val="ListParagraph"/>
        <w:numPr>
          <w:ilvl w:val="0"/>
          <w:numId w:val="17"/>
        </w:numPr>
        <w:rPr>
          <w:rFonts w:ascii="Arial" w:hAnsi="Arial" w:cs="Arial"/>
          <w:sz w:val="24"/>
          <w:szCs w:val="24"/>
        </w:rPr>
      </w:pPr>
      <w:r w:rsidRPr="00F97D83">
        <w:rPr>
          <w:rFonts w:ascii="Arial" w:hAnsi="Arial" w:cs="Arial"/>
          <w:sz w:val="24"/>
          <w:szCs w:val="24"/>
        </w:rPr>
        <w:t>Emabhodini</w:t>
      </w:r>
    </w:p>
    <w:p w:rsidR="00462093" w:rsidRPr="00462093" w:rsidRDefault="00462093" w:rsidP="00462093">
      <w:pPr>
        <w:pStyle w:val="ListParagraph"/>
        <w:numPr>
          <w:ilvl w:val="0"/>
          <w:numId w:val="17"/>
        </w:numPr>
        <w:rPr>
          <w:rFonts w:ascii="Arial" w:hAnsi="Arial" w:cs="Arial"/>
          <w:sz w:val="24"/>
          <w:szCs w:val="24"/>
        </w:rPr>
      </w:pPr>
      <w:r w:rsidRPr="00462093">
        <w:rPr>
          <w:rFonts w:ascii="Arial" w:hAnsi="Arial" w:cs="Arial"/>
          <w:sz w:val="24"/>
          <w:szCs w:val="24"/>
        </w:rPr>
        <w:t>Esbhedlela</w:t>
      </w:r>
    </w:p>
    <w:p w:rsidR="00760480" w:rsidRPr="00B11CA4" w:rsidRDefault="00462093" w:rsidP="00B11CA4">
      <w:pPr>
        <w:pStyle w:val="ListParagraph"/>
        <w:numPr>
          <w:ilvl w:val="0"/>
          <w:numId w:val="17"/>
        </w:numPr>
        <w:rPr>
          <w:rFonts w:ascii="Arial" w:hAnsi="Arial" w:cs="Arial"/>
          <w:sz w:val="24"/>
          <w:szCs w:val="24"/>
        </w:rPr>
      </w:pPr>
      <w:r w:rsidRPr="00462093">
        <w:rPr>
          <w:rFonts w:ascii="Arial" w:hAnsi="Arial" w:cs="Arial"/>
          <w:sz w:val="24"/>
          <w:szCs w:val="24"/>
        </w:rPr>
        <w:t>Emafemini</w:t>
      </w:r>
    </w:p>
    <w:p w:rsidR="001B2B81" w:rsidRPr="00F54E1E" w:rsidRDefault="001B2B81" w:rsidP="001B2B81">
      <w:pPr>
        <w:spacing w:before="240" w:line="360" w:lineRule="auto"/>
        <w:jc w:val="both"/>
        <w:rPr>
          <w:sz w:val="24"/>
          <w:szCs w:val="24"/>
        </w:rPr>
      </w:pPr>
      <w:r>
        <w:rPr>
          <w:rFonts w:ascii="Arial" w:hAnsi="Arial" w:cs="Arial"/>
          <w:sz w:val="24"/>
          <w:szCs w:val="24"/>
        </w:rPr>
        <w:t xml:space="preserve">In </w:t>
      </w:r>
      <w:r w:rsidR="00760480">
        <w:rPr>
          <w:rFonts w:ascii="Arial" w:hAnsi="Arial" w:cs="Arial"/>
          <w:sz w:val="24"/>
          <w:szCs w:val="24"/>
        </w:rPr>
        <w:t>terms of the unemployed, ward 28 has the average</w:t>
      </w:r>
      <w:r>
        <w:rPr>
          <w:rFonts w:ascii="Arial" w:hAnsi="Arial" w:cs="Arial"/>
          <w:sz w:val="24"/>
          <w:szCs w:val="24"/>
        </w:rPr>
        <w:t xml:space="preserve"> concentration of the une</w:t>
      </w:r>
      <w:r w:rsidR="00760480">
        <w:rPr>
          <w:rFonts w:ascii="Arial" w:hAnsi="Arial" w:cs="Arial"/>
          <w:sz w:val="24"/>
          <w:szCs w:val="24"/>
        </w:rPr>
        <w:t>mployed</w:t>
      </w:r>
      <w:r>
        <w:rPr>
          <w:rFonts w:ascii="Arial" w:hAnsi="Arial" w:cs="Arial"/>
          <w:sz w:val="24"/>
          <w:szCs w:val="24"/>
        </w:rPr>
        <w:t xml:space="preserve"> 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3063B4" w:rsidRDefault="008D49EF" w:rsidP="008D49EF">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6"/>
      <w:r>
        <w:t xml:space="preserve">3.9     </w:t>
      </w:r>
      <w:r w:rsidR="001D0E26">
        <w:t>SOCIO-ECONOMIC STATUS (</w:t>
      </w:r>
      <w:r w:rsidR="00EE28B0" w:rsidRPr="00F478F0">
        <w:t>POVERTY</w:t>
      </w:r>
      <w:r w:rsidR="001D0E26">
        <w:t xml:space="preserve"> LEVELS</w:t>
      </w:r>
      <w:bookmarkEnd w:id="30"/>
    </w:p>
    <w:p w:rsidR="008D49EF" w:rsidRPr="008D49EF" w:rsidRDefault="008D49EF" w:rsidP="008D49EF">
      <w:pPr>
        <w:spacing w:before="240" w:line="360" w:lineRule="auto"/>
        <w:jc w:val="both"/>
        <w:rPr>
          <w:rFonts w:ascii="Arial" w:hAnsi="Arial" w:cs="Arial"/>
          <w:sz w:val="24"/>
          <w:szCs w:val="24"/>
        </w:rPr>
      </w:pPr>
      <w:r>
        <w:rPr>
          <w:rFonts w:ascii="Arial" w:hAnsi="Arial" w:cs="Arial"/>
          <w:sz w:val="24"/>
          <w:szCs w:val="24"/>
        </w:rPr>
        <w:t>Due to a high rate of illiteracy and unemployment, there is a high level of poverty within ward 28.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462093" w:rsidRPr="00462093" w:rsidRDefault="00462093" w:rsidP="00462093">
      <w:pPr>
        <w:pStyle w:val="ListParagraph"/>
        <w:numPr>
          <w:ilvl w:val="0"/>
          <w:numId w:val="18"/>
        </w:numPr>
        <w:rPr>
          <w:rFonts w:ascii="Arial" w:hAnsi="Arial" w:cs="Arial"/>
          <w:sz w:val="24"/>
          <w:szCs w:val="24"/>
        </w:rPr>
      </w:pPr>
      <w:r w:rsidRPr="00462093">
        <w:rPr>
          <w:rFonts w:ascii="Arial" w:hAnsi="Arial" w:cs="Arial"/>
          <w:sz w:val="24"/>
          <w:szCs w:val="24"/>
        </w:rPr>
        <w:t>One home one g</w:t>
      </w:r>
      <w:r w:rsidR="008D49EF">
        <w:rPr>
          <w:rFonts w:ascii="Arial" w:hAnsi="Arial" w:cs="Arial"/>
          <w:sz w:val="24"/>
          <w:szCs w:val="24"/>
        </w:rPr>
        <w:t>a</w:t>
      </w:r>
      <w:r w:rsidRPr="00462093">
        <w:rPr>
          <w:rFonts w:ascii="Arial" w:hAnsi="Arial" w:cs="Arial"/>
          <w:sz w:val="24"/>
          <w:szCs w:val="24"/>
        </w:rPr>
        <w:t>rden</w:t>
      </w:r>
    </w:p>
    <w:p w:rsidR="00462093" w:rsidRPr="00462093" w:rsidRDefault="00462093" w:rsidP="00462093">
      <w:pPr>
        <w:pStyle w:val="ListParagraph"/>
        <w:numPr>
          <w:ilvl w:val="0"/>
          <w:numId w:val="18"/>
        </w:numPr>
        <w:rPr>
          <w:rFonts w:ascii="Arial" w:hAnsi="Arial" w:cs="Arial"/>
          <w:sz w:val="24"/>
          <w:szCs w:val="24"/>
        </w:rPr>
      </w:pPr>
      <w:r w:rsidRPr="00462093">
        <w:rPr>
          <w:rFonts w:ascii="Arial" w:hAnsi="Arial" w:cs="Arial"/>
          <w:sz w:val="24"/>
          <w:szCs w:val="24"/>
        </w:rPr>
        <w:t>Red cross</w:t>
      </w:r>
    </w:p>
    <w:p w:rsidR="003063B4" w:rsidRPr="00B11CA4" w:rsidRDefault="008D49EF" w:rsidP="00B11CA4">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7"/>
      <w:r>
        <w:t xml:space="preserve">3.10      </w:t>
      </w:r>
      <w:r w:rsidR="00961323" w:rsidRPr="00F478F0">
        <w:t>CHILD HEADED HOUSEHOLDS.</w:t>
      </w:r>
      <w:bookmarkEnd w:id="31"/>
    </w:p>
    <w:p w:rsidR="008D49EF" w:rsidRPr="008D49EF" w:rsidRDefault="008D49EF" w:rsidP="00B11CA4">
      <w:pPr>
        <w:spacing w:line="360" w:lineRule="auto"/>
        <w:jc w:val="both"/>
        <w:rPr>
          <w:rFonts w:ascii="Arial" w:hAnsi="Arial" w:cs="Arial"/>
          <w:sz w:val="24"/>
          <w:szCs w:val="24"/>
        </w:rPr>
      </w:pPr>
      <w:r>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ward who are headed by children</w:t>
      </w:r>
      <w:r w:rsidR="00B11CA4">
        <w:rPr>
          <w:rFonts w:ascii="Arial" w:hAnsi="Arial" w:cs="Arial"/>
          <w:sz w:val="24"/>
          <w:szCs w:val="24"/>
        </w:rPr>
        <w:t>.</w:t>
      </w:r>
    </w:p>
    <w:p w:rsidR="00BF1677" w:rsidRDefault="008D49EF" w:rsidP="008D49EF">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78"/>
      <w:r>
        <w:lastRenderedPageBreak/>
        <w:t xml:space="preserve">3.11     </w:t>
      </w:r>
      <w:r w:rsidR="00EE28B0" w:rsidRPr="00F478F0">
        <w:t>STATE OF INFRASTRUCTURE</w:t>
      </w:r>
      <w:r w:rsidR="001D0E26">
        <w:t xml:space="preserve"> (SERVICE DELIVERY).</w:t>
      </w:r>
      <w:bookmarkEnd w:id="32"/>
    </w:p>
    <w:p w:rsidR="008D49EF" w:rsidRDefault="008D49EF" w:rsidP="00E52437">
      <w:pPr>
        <w:rPr>
          <w:rFonts w:ascii="Arial" w:hAnsi="Arial" w:cs="Arial"/>
          <w:b/>
          <w:color w:val="FF0000"/>
          <w:sz w:val="24"/>
          <w:szCs w:val="24"/>
        </w:rPr>
      </w:pPr>
    </w:p>
    <w:p w:rsidR="008D49EF" w:rsidRPr="00036CA9" w:rsidRDefault="008D49EF" w:rsidP="008D49EF">
      <w:pPr>
        <w:spacing w:before="240" w:line="360" w:lineRule="auto"/>
        <w:jc w:val="both"/>
        <w:rPr>
          <w:rFonts w:ascii="Arial" w:hAnsi="Arial" w:cs="Arial"/>
          <w:sz w:val="24"/>
          <w:szCs w:val="24"/>
        </w:rPr>
      </w:pPr>
      <w:r>
        <w:rPr>
          <w:rFonts w:ascii="Arial" w:hAnsi="Arial" w:cs="Arial"/>
          <w:sz w:val="24"/>
          <w:szCs w:val="24"/>
        </w:rPr>
        <w:t>According to the statistical figures, the majority of households within the ward have access to energy for heating.  A further look into the stats in comparison with the other wards shows that, with the exception of ward 2, ward 14 has the highest concentration of households with access to electricity for heating.  Out of the total number of households, only 25% of the households do not have access to electricity for cooking.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8D49EF" w:rsidRPr="00997F26" w:rsidTr="00937F93">
        <w:trPr>
          <w:trHeight w:val="255"/>
        </w:trPr>
        <w:tc>
          <w:tcPr>
            <w:tcW w:w="11340" w:type="dxa"/>
            <w:gridSpan w:val="11"/>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8D49EF" w:rsidRPr="00997F26" w:rsidTr="00937F93">
        <w:trPr>
          <w:trHeight w:val="255"/>
        </w:trPr>
        <w:tc>
          <w:tcPr>
            <w:tcW w:w="1276"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8D49EF" w:rsidRPr="00373BFB" w:rsidRDefault="008D49EF" w:rsidP="00937F9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8D49EF" w:rsidRPr="00997F26" w:rsidTr="00937F93">
        <w:trPr>
          <w:trHeight w:val="255"/>
        </w:trPr>
        <w:tc>
          <w:tcPr>
            <w:tcW w:w="1276" w:type="dxa"/>
            <w:shd w:val="clear" w:color="auto" w:fill="auto"/>
            <w:noWrap/>
            <w:vAlign w:val="bottom"/>
            <w:hideMark/>
          </w:tcPr>
          <w:p w:rsidR="008D49EF" w:rsidRPr="00373BFB" w:rsidRDefault="008D49EF" w:rsidP="008D49EF">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1745</w:t>
            </w:r>
          </w:p>
        </w:tc>
        <w:tc>
          <w:tcPr>
            <w:tcW w:w="709"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1134"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w:t>
            </w:r>
          </w:p>
        </w:tc>
        <w:tc>
          <w:tcPr>
            <w:tcW w:w="850"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709"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992"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50"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112</w:t>
            </w:r>
          </w:p>
        </w:tc>
        <w:tc>
          <w:tcPr>
            <w:tcW w:w="1559" w:type="dxa"/>
            <w:shd w:val="clear" w:color="auto" w:fill="auto"/>
            <w:noWrap/>
            <w:vAlign w:val="bottom"/>
            <w:hideMark/>
          </w:tcPr>
          <w:p w:rsidR="008D49EF" w:rsidRPr="00373BFB" w:rsidRDefault="008D49E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r w:rsidRPr="00373BFB">
              <w:rPr>
                <w:rFonts w:ascii="Arial" w:eastAsia="Times New Roman" w:hAnsi="Arial" w:cs="Arial"/>
                <w:sz w:val="20"/>
                <w:szCs w:val="20"/>
                <w:lang w:eastAsia="en-ZA"/>
              </w:rPr>
              <w:t>4</w:t>
            </w:r>
          </w:p>
        </w:tc>
        <w:tc>
          <w:tcPr>
            <w:tcW w:w="1559" w:type="dxa"/>
            <w:shd w:val="clear" w:color="auto" w:fill="auto"/>
            <w:noWrap/>
            <w:vAlign w:val="bottom"/>
            <w:hideMark/>
          </w:tcPr>
          <w:p w:rsidR="008D49EF" w:rsidRPr="00373BFB" w:rsidRDefault="008D49EF" w:rsidP="00937F9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1948</w:t>
            </w:r>
          </w:p>
        </w:tc>
      </w:tr>
    </w:tbl>
    <w:p w:rsidR="008D49EF" w:rsidRDefault="008D49EF" w:rsidP="008D49EF">
      <w:pPr>
        <w:pStyle w:val="Caption"/>
        <w:jc w:val="both"/>
      </w:pPr>
      <w:bookmarkStart w:id="33" w:name="_Toc498684904"/>
      <w:r>
        <w:t xml:space="preserve">Table </w:t>
      </w:r>
      <w:r w:rsidR="004C738B">
        <w:fldChar w:fldCharType="begin"/>
      </w:r>
      <w:r w:rsidR="004C738B">
        <w:instrText xml:space="preserve"> SEQ Table \* ARABIC </w:instrText>
      </w:r>
      <w:r w:rsidR="004C738B">
        <w:fldChar w:fldCharType="separate"/>
      </w:r>
      <w:r w:rsidR="002B39EB">
        <w:rPr>
          <w:noProof/>
        </w:rPr>
        <w:t>5</w:t>
      </w:r>
      <w:r w:rsidR="004C738B">
        <w:rPr>
          <w:noProof/>
        </w:rPr>
        <w:fldChar w:fldCharType="end"/>
      </w:r>
      <w:r>
        <w:t xml:space="preserve">: Access to energy for heating in ward </w:t>
      </w:r>
      <w:r w:rsidR="00DF43A6">
        <w:t xml:space="preserve">28 </w:t>
      </w:r>
      <w:r w:rsidR="00DF43A6" w:rsidRPr="00841E68">
        <w:t>(</w:t>
      </w:r>
      <w:r w:rsidRPr="00841E68">
        <w:t>Source: 2011 Census Data</w:t>
      </w:r>
      <w:r>
        <w:t xml:space="preserve"> from Stats SA overlaid onto the 2016 boundaries</w:t>
      </w:r>
      <w:r w:rsidRPr="00841E68">
        <w:t>)</w:t>
      </w:r>
      <w:r>
        <w:t>.</w:t>
      </w:r>
      <w:bookmarkEnd w:id="33"/>
    </w:p>
    <w:p w:rsidR="008D49EF" w:rsidRPr="004A0F75" w:rsidRDefault="008D49EF" w:rsidP="008D49EF">
      <w:pPr>
        <w:spacing w:before="240" w:line="360" w:lineRule="auto"/>
        <w:jc w:val="both"/>
        <w:rPr>
          <w:rFonts w:ascii="Arial" w:hAnsi="Arial" w:cs="Arial"/>
          <w:sz w:val="24"/>
          <w:szCs w:val="24"/>
        </w:rPr>
      </w:pPr>
      <w:r>
        <w:rPr>
          <w:rFonts w:ascii="Arial" w:hAnsi="Arial" w:cs="Arial"/>
          <w:sz w:val="24"/>
          <w:szCs w:val="24"/>
        </w:rPr>
        <w:t>In terms of access to electricity for cooking, statistical figures show that ward 14 has the highest number of households with access to electricity for cooking more than any other ward.  Out of the total number of households, only about 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8D49EF" w:rsidRPr="00997F26" w:rsidTr="00937F93">
        <w:trPr>
          <w:trHeight w:val="255"/>
        </w:trPr>
        <w:tc>
          <w:tcPr>
            <w:tcW w:w="11343" w:type="dxa"/>
            <w:gridSpan w:val="11"/>
            <w:shd w:val="clear" w:color="auto" w:fill="BFBFBF" w:themeFill="background1" w:themeFillShade="BF"/>
            <w:vAlign w:val="center"/>
            <w:hideMark/>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8D49EF" w:rsidRPr="00997F26" w:rsidTr="00937F93">
        <w:trPr>
          <w:trHeight w:val="255"/>
        </w:trPr>
        <w:tc>
          <w:tcPr>
            <w:tcW w:w="1364"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8D49EF" w:rsidRPr="006D1FED" w:rsidRDefault="008D49EF" w:rsidP="00937F93">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8D49EF" w:rsidRPr="00997F26" w:rsidTr="00937F93">
        <w:trPr>
          <w:trHeight w:val="255"/>
        </w:trPr>
        <w:tc>
          <w:tcPr>
            <w:tcW w:w="1364" w:type="dxa"/>
            <w:shd w:val="clear" w:color="auto" w:fill="auto"/>
            <w:noWrap/>
            <w:vAlign w:val="bottom"/>
            <w:hideMark/>
          </w:tcPr>
          <w:p w:rsidR="008D49EF" w:rsidRPr="006D1FED" w:rsidRDefault="00DF43A6"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1876</w:t>
            </w:r>
          </w:p>
        </w:tc>
        <w:tc>
          <w:tcPr>
            <w:tcW w:w="709" w:type="dxa"/>
            <w:shd w:val="clear" w:color="auto" w:fill="auto"/>
            <w:noWrap/>
            <w:vAlign w:val="bottom"/>
            <w:hideMark/>
          </w:tcPr>
          <w:p w:rsidR="008D49EF" w:rsidRPr="006D1FED" w:rsidRDefault="00DF43A6"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134" w:type="dxa"/>
            <w:shd w:val="clear" w:color="auto" w:fill="auto"/>
            <w:noWrap/>
            <w:vAlign w:val="bottom"/>
            <w:hideMark/>
          </w:tcPr>
          <w:p w:rsidR="008D49EF" w:rsidRPr="006D1FED" w:rsidRDefault="00DF43A6"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883" w:type="dxa"/>
            <w:shd w:val="clear" w:color="auto" w:fill="auto"/>
            <w:noWrap/>
            <w:vAlign w:val="bottom"/>
            <w:hideMark/>
          </w:tcPr>
          <w:p w:rsidR="008D49EF" w:rsidRPr="006D1FED" w:rsidRDefault="00DF43A6"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737" w:type="dxa"/>
            <w:shd w:val="clear" w:color="auto" w:fill="auto"/>
            <w:noWrap/>
            <w:vAlign w:val="bottom"/>
            <w:hideMark/>
          </w:tcPr>
          <w:p w:rsidR="008D49EF" w:rsidRPr="006D1FED" w:rsidRDefault="00DF43A6"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017" w:type="dxa"/>
            <w:shd w:val="clear" w:color="auto" w:fill="auto"/>
            <w:noWrap/>
            <w:vAlign w:val="bottom"/>
            <w:hideMark/>
          </w:tcPr>
          <w:p w:rsidR="008D49EF" w:rsidRPr="006D1FED" w:rsidRDefault="008D49EF" w:rsidP="00937F93">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w:t>
            </w:r>
          </w:p>
        </w:tc>
        <w:tc>
          <w:tcPr>
            <w:tcW w:w="851" w:type="dxa"/>
            <w:shd w:val="clear" w:color="auto" w:fill="auto"/>
            <w:noWrap/>
            <w:vAlign w:val="bottom"/>
            <w:hideMark/>
          </w:tcPr>
          <w:p w:rsidR="008D49EF" w:rsidRPr="006D1FED" w:rsidRDefault="008D49EF" w:rsidP="00937F93">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5</w:t>
            </w:r>
          </w:p>
        </w:tc>
        <w:tc>
          <w:tcPr>
            <w:tcW w:w="857" w:type="dxa"/>
            <w:shd w:val="clear" w:color="auto" w:fill="auto"/>
            <w:noWrap/>
            <w:vAlign w:val="bottom"/>
            <w:hideMark/>
          </w:tcPr>
          <w:p w:rsidR="008D49EF" w:rsidRPr="006D1FED" w:rsidRDefault="00DF43A6"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8D49EF" w:rsidRPr="006D1FED" w:rsidRDefault="008D49EF" w:rsidP="00937F93">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1</w:t>
            </w:r>
          </w:p>
        </w:tc>
        <w:tc>
          <w:tcPr>
            <w:tcW w:w="1577" w:type="dxa"/>
            <w:shd w:val="clear" w:color="auto" w:fill="auto"/>
            <w:noWrap/>
            <w:vAlign w:val="bottom"/>
            <w:hideMark/>
          </w:tcPr>
          <w:p w:rsidR="008D49EF" w:rsidRPr="006D1FED" w:rsidRDefault="00DF43A6"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r w:rsidR="008D49EF" w:rsidRPr="006D1FED">
              <w:rPr>
                <w:rFonts w:ascii="Arial" w:eastAsia="Times New Roman" w:hAnsi="Arial" w:cs="Arial"/>
                <w:sz w:val="20"/>
                <w:szCs w:val="20"/>
                <w:lang w:eastAsia="en-ZA"/>
              </w:rPr>
              <w:t>4</w:t>
            </w:r>
          </w:p>
        </w:tc>
        <w:tc>
          <w:tcPr>
            <w:tcW w:w="1363" w:type="dxa"/>
            <w:shd w:val="clear" w:color="auto" w:fill="auto"/>
            <w:noWrap/>
            <w:vAlign w:val="bottom"/>
            <w:hideMark/>
          </w:tcPr>
          <w:p w:rsidR="008D49EF" w:rsidRPr="006D1FED" w:rsidRDefault="00DF43A6" w:rsidP="00937F9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1948</w:t>
            </w:r>
          </w:p>
        </w:tc>
      </w:tr>
    </w:tbl>
    <w:p w:rsidR="008D49EF" w:rsidRDefault="008D49EF" w:rsidP="008D49EF">
      <w:pPr>
        <w:pStyle w:val="Caption"/>
        <w:jc w:val="both"/>
        <w:rPr>
          <w:rFonts w:ascii="Arial" w:hAnsi="Arial" w:cs="Arial"/>
          <w:sz w:val="24"/>
          <w:szCs w:val="24"/>
        </w:rPr>
      </w:pPr>
      <w:bookmarkStart w:id="34" w:name="_Toc498684905"/>
      <w:r>
        <w:t xml:space="preserve">Table </w:t>
      </w:r>
      <w:r w:rsidR="004C738B">
        <w:fldChar w:fldCharType="begin"/>
      </w:r>
      <w:r w:rsidR="004C738B">
        <w:instrText xml:space="preserve"> SEQ Table \* ARABIC </w:instrText>
      </w:r>
      <w:r w:rsidR="004C738B">
        <w:fldChar w:fldCharType="separate"/>
      </w:r>
      <w:r w:rsidR="002B39EB">
        <w:rPr>
          <w:noProof/>
        </w:rPr>
        <w:t>6</w:t>
      </w:r>
      <w:r w:rsidR="004C738B">
        <w:rPr>
          <w:noProof/>
        </w:rPr>
        <w:fldChar w:fldCharType="end"/>
      </w:r>
      <w:r>
        <w:t>: Access to energy for cooking in ward 28</w:t>
      </w:r>
      <w:r w:rsidRPr="00FE165A">
        <w:t xml:space="preserve"> (Source: 2011 Census Data from Stats SA overlaid onto the 2016 boundaries).</w:t>
      </w:r>
      <w:bookmarkEnd w:id="34"/>
    </w:p>
    <w:p w:rsidR="008D49EF" w:rsidRDefault="008D49EF" w:rsidP="008D49EF">
      <w:pPr>
        <w:spacing w:before="240" w:line="360" w:lineRule="auto"/>
        <w:jc w:val="both"/>
        <w:rPr>
          <w:rFonts w:ascii="Arial" w:hAnsi="Arial" w:cs="Arial"/>
          <w:sz w:val="24"/>
          <w:szCs w:val="24"/>
        </w:rPr>
      </w:pPr>
      <w:r>
        <w:rPr>
          <w:rFonts w:ascii="Arial" w:hAnsi="Arial" w:cs="Arial"/>
          <w:sz w:val="24"/>
          <w:szCs w:val="24"/>
        </w:rPr>
        <w:t>In terms of access to electricity for lighting, statistical figures show that ward 14 has the highest number of households with access to electricity for lighting more than any other ward in Newcastle.  Out of the total number of households, only about 2%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8D49EF" w:rsidRPr="00997F26" w:rsidTr="00937F93">
        <w:trPr>
          <w:trHeight w:val="255"/>
          <w:jc w:val="center"/>
        </w:trPr>
        <w:tc>
          <w:tcPr>
            <w:tcW w:w="11397" w:type="dxa"/>
            <w:gridSpan w:val="9"/>
            <w:shd w:val="clear" w:color="auto" w:fill="BFBFBF" w:themeFill="background1" w:themeFillShade="BF"/>
            <w:vAlign w:val="center"/>
            <w:hideMark/>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8D49EF" w:rsidRPr="00997F26" w:rsidTr="00937F93">
        <w:trPr>
          <w:trHeight w:val="255"/>
          <w:jc w:val="center"/>
        </w:trPr>
        <w:tc>
          <w:tcPr>
            <w:tcW w:w="1413"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8D49EF" w:rsidRPr="00296C9C" w:rsidRDefault="008D49EF" w:rsidP="00937F93">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8D49EF" w:rsidRPr="00997F26" w:rsidTr="00937F93">
        <w:trPr>
          <w:trHeight w:val="255"/>
          <w:jc w:val="center"/>
        </w:trPr>
        <w:tc>
          <w:tcPr>
            <w:tcW w:w="1413" w:type="dxa"/>
            <w:shd w:val="clear" w:color="auto" w:fill="auto"/>
            <w:noWrap/>
            <w:vAlign w:val="bottom"/>
            <w:hideMark/>
          </w:tcPr>
          <w:p w:rsidR="008D49EF" w:rsidRPr="00296C9C" w:rsidRDefault="003479C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1908</w:t>
            </w:r>
          </w:p>
        </w:tc>
        <w:tc>
          <w:tcPr>
            <w:tcW w:w="850" w:type="dxa"/>
            <w:shd w:val="clear" w:color="auto" w:fill="auto"/>
            <w:noWrap/>
            <w:vAlign w:val="bottom"/>
            <w:hideMark/>
          </w:tcPr>
          <w:p w:rsidR="008D49EF" w:rsidRPr="00296C9C" w:rsidRDefault="003479C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hideMark/>
          </w:tcPr>
          <w:p w:rsidR="008D49EF" w:rsidRPr="00296C9C" w:rsidRDefault="003479C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76" w:type="dxa"/>
            <w:shd w:val="clear" w:color="auto" w:fill="auto"/>
            <w:noWrap/>
            <w:vAlign w:val="bottom"/>
            <w:hideMark/>
          </w:tcPr>
          <w:p w:rsidR="008D49EF" w:rsidRPr="00296C9C" w:rsidRDefault="003479C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992" w:type="dxa"/>
            <w:shd w:val="clear" w:color="auto" w:fill="auto"/>
            <w:noWrap/>
            <w:vAlign w:val="bottom"/>
            <w:hideMark/>
          </w:tcPr>
          <w:p w:rsidR="008D49EF" w:rsidRPr="00296C9C" w:rsidRDefault="003479C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418" w:type="dxa"/>
            <w:shd w:val="clear" w:color="auto" w:fill="auto"/>
            <w:noWrap/>
            <w:vAlign w:val="bottom"/>
            <w:hideMark/>
          </w:tcPr>
          <w:p w:rsidR="008D49EF" w:rsidRPr="00296C9C" w:rsidRDefault="008D49EF" w:rsidP="00937F93">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8D49EF" w:rsidRPr="00296C9C" w:rsidRDefault="003479C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701" w:type="dxa"/>
            <w:shd w:val="clear" w:color="auto" w:fill="auto"/>
            <w:noWrap/>
            <w:vAlign w:val="bottom"/>
            <w:hideMark/>
          </w:tcPr>
          <w:p w:rsidR="008D49EF" w:rsidRPr="00296C9C" w:rsidRDefault="003479CF"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r w:rsidR="008D49EF" w:rsidRPr="00296C9C">
              <w:rPr>
                <w:rFonts w:ascii="Arial" w:eastAsia="Times New Roman" w:hAnsi="Arial" w:cs="Arial"/>
                <w:sz w:val="20"/>
                <w:szCs w:val="20"/>
                <w:lang w:eastAsia="en-ZA"/>
              </w:rPr>
              <w:t>4</w:t>
            </w:r>
          </w:p>
        </w:tc>
        <w:tc>
          <w:tcPr>
            <w:tcW w:w="1621" w:type="dxa"/>
            <w:shd w:val="clear" w:color="auto" w:fill="auto"/>
            <w:noWrap/>
            <w:vAlign w:val="bottom"/>
            <w:hideMark/>
          </w:tcPr>
          <w:p w:rsidR="008D49EF" w:rsidRPr="00296C9C" w:rsidRDefault="003479CF" w:rsidP="00937F9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1948</w:t>
            </w:r>
          </w:p>
        </w:tc>
      </w:tr>
    </w:tbl>
    <w:p w:rsidR="008D49EF" w:rsidRDefault="008D49EF" w:rsidP="008D49EF">
      <w:pPr>
        <w:pStyle w:val="Caption"/>
        <w:jc w:val="both"/>
        <w:rPr>
          <w:rFonts w:ascii="Arial" w:hAnsi="Arial" w:cs="Arial"/>
          <w:sz w:val="24"/>
          <w:szCs w:val="24"/>
        </w:rPr>
      </w:pPr>
      <w:bookmarkStart w:id="35" w:name="_Toc498684906"/>
      <w:r>
        <w:t xml:space="preserve">Table </w:t>
      </w:r>
      <w:r w:rsidR="004C738B">
        <w:fldChar w:fldCharType="begin"/>
      </w:r>
      <w:r w:rsidR="004C738B">
        <w:instrText xml:space="preserve"> SEQ Table \* ARABIC </w:instrText>
      </w:r>
      <w:r w:rsidR="004C738B">
        <w:fldChar w:fldCharType="separate"/>
      </w:r>
      <w:r w:rsidR="002B39EB">
        <w:rPr>
          <w:noProof/>
        </w:rPr>
        <w:t>7</w:t>
      </w:r>
      <w:r w:rsidR="004C738B">
        <w:rPr>
          <w:noProof/>
        </w:rPr>
        <w:fldChar w:fldCharType="end"/>
      </w:r>
      <w:r>
        <w:t>:</w:t>
      </w:r>
      <w:r w:rsidRPr="007903B1">
        <w:t xml:space="preserve"> Access to energy for </w:t>
      </w:r>
      <w:r>
        <w:t>lighting in ward 28</w:t>
      </w:r>
      <w:r w:rsidRPr="007903B1">
        <w:t xml:space="preserve"> (Source: 2011 Census Data from Stats SA overlaid onto the 2016 boundaries).</w:t>
      </w:r>
      <w:bookmarkEnd w:id="35"/>
    </w:p>
    <w:p w:rsidR="008D49EF" w:rsidRDefault="008D49EF" w:rsidP="008D49EF">
      <w:pPr>
        <w:spacing w:before="240" w:line="360" w:lineRule="auto"/>
        <w:jc w:val="both"/>
        <w:rPr>
          <w:rFonts w:ascii="Arial" w:hAnsi="Arial" w:cs="Arial"/>
          <w:sz w:val="24"/>
          <w:szCs w:val="24"/>
        </w:rPr>
      </w:pPr>
      <w:r>
        <w:rPr>
          <w:rFonts w:ascii="Arial" w:hAnsi="Arial" w:cs="Arial"/>
          <w:sz w:val="24"/>
          <w:szCs w:val="24"/>
        </w:rPr>
        <w:t xml:space="preserve">The majority of the households in ward 14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87% of the total number of households within ward 14. In terms of access to electricity for lighting, statistical figures show that ward 14 has the highest number of households with access to electricity for lighting more than any other ward </w:t>
      </w:r>
      <w:r>
        <w:rPr>
          <w:rFonts w:ascii="Arial" w:hAnsi="Arial" w:cs="Arial"/>
          <w:sz w:val="24"/>
          <w:szCs w:val="24"/>
        </w:rPr>
        <w:lastRenderedPageBreak/>
        <w:t>in Newcastle.  Out of the total number of households, only about 2% of the total number of households do not have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8D49EF" w:rsidRPr="00997F26" w:rsidTr="00937F93">
        <w:trPr>
          <w:trHeight w:val="297"/>
        </w:trPr>
        <w:tc>
          <w:tcPr>
            <w:tcW w:w="11340" w:type="dxa"/>
            <w:gridSpan w:val="9"/>
            <w:shd w:val="clear" w:color="auto" w:fill="BFBFBF" w:themeFill="background1" w:themeFillShade="BF"/>
            <w:vAlign w:val="center"/>
            <w:hideMark/>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8D49EF" w:rsidRPr="00997F26" w:rsidTr="00937F93">
        <w:trPr>
          <w:trHeight w:val="1800"/>
        </w:trPr>
        <w:tc>
          <w:tcPr>
            <w:tcW w:w="1260"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8D49EF" w:rsidRPr="00E31377" w:rsidRDefault="008D49EF" w:rsidP="00937F93">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8D49EF" w:rsidRPr="00997F26" w:rsidTr="00937F93">
        <w:trPr>
          <w:trHeight w:val="255"/>
        </w:trPr>
        <w:tc>
          <w:tcPr>
            <w:tcW w:w="1260"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1411</w:t>
            </w:r>
          </w:p>
        </w:tc>
        <w:tc>
          <w:tcPr>
            <w:tcW w:w="1150"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509</w:t>
            </w:r>
          </w:p>
        </w:tc>
        <w:tc>
          <w:tcPr>
            <w:tcW w:w="1370"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60"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24</w:t>
            </w:r>
          </w:p>
        </w:tc>
        <w:tc>
          <w:tcPr>
            <w:tcW w:w="1386" w:type="dxa"/>
            <w:shd w:val="clear" w:color="auto" w:fill="auto"/>
            <w:noWrap/>
            <w:vAlign w:val="bottom"/>
            <w:hideMark/>
          </w:tcPr>
          <w:p w:rsidR="008D49EF" w:rsidRPr="00E31377" w:rsidRDefault="00A7089D"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134" w:type="dxa"/>
            <w:shd w:val="clear" w:color="auto" w:fill="auto"/>
            <w:noWrap/>
            <w:vAlign w:val="bottom"/>
            <w:hideMark/>
          </w:tcPr>
          <w:p w:rsidR="008D49EF" w:rsidRPr="00E31377" w:rsidRDefault="00A7089D" w:rsidP="00937F9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1948</w:t>
            </w:r>
          </w:p>
        </w:tc>
      </w:tr>
    </w:tbl>
    <w:p w:rsidR="008D49EF" w:rsidRDefault="008D49EF" w:rsidP="008D49EF">
      <w:pPr>
        <w:pStyle w:val="Caption"/>
        <w:jc w:val="both"/>
        <w:rPr>
          <w:rFonts w:ascii="Arial" w:hAnsi="Arial" w:cs="Arial"/>
          <w:sz w:val="24"/>
          <w:szCs w:val="24"/>
        </w:rPr>
      </w:pPr>
      <w:bookmarkStart w:id="36" w:name="_Toc498684907"/>
      <w:r>
        <w:t xml:space="preserve">Table </w:t>
      </w:r>
      <w:r w:rsidR="004C738B">
        <w:fldChar w:fldCharType="begin"/>
      </w:r>
      <w:r w:rsidR="004C738B">
        <w:instrText xml:space="preserve"> SEQ Table \* ARABIC </w:instrText>
      </w:r>
      <w:r w:rsidR="004C738B">
        <w:fldChar w:fldCharType="separate"/>
      </w:r>
      <w:r w:rsidR="002B39EB">
        <w:rPr>
          <w:noProof/>
        </w:rPr>
        <w:t>8</w:t>
      </w:r>
      <w:r w:rsidR="004C738B">
        <w:rPr>
          <w:noProof/>
        </w:rPr>
        <w:fldChar w:fldCharType="end"/>
      </w:r>
      <w:r>
        <w:t xml:space="preserve">: Access to potable water in ward </w:t>
      </w:r>
      <w:r w:rsidR="000A0AF3">
        <w:t xml:space="preserve">28 </w:t>
      </w:r>
      <w:r w:rsidR="000A0AF3" w:rsidRPr="002532B9">
        <w:t>(</w:t>
      </w:r>
      <w:r w:rsidRPr="002532B9">
        <w:t>Source: 2011 Census Data from Stats SA overlaid onto the 2016 boundaries).</w:t>
      </w:r>
      <w:bookmarkEnd w:id="36"/>
    </w:p>
    <w:p w:rsidR="008D49EF" w:rsidRDefault="008D49EF" w:rsidP="008D49EF">
      <w:pPr>
        <w:spacing w:before="240" w:line="360" w:lineRule="auto"/>
        <w:jc w:val="both"/>
        <w:rPr>
          <w:rFonts w:ascii="Arial" w:hAnsi="Arial" w:cs="Arial"/>
          <w:sz w:val="24"/>
          <w:szCs w:val="24"/>
        </w:rPr>
      </w:pPr>
      <w:r>
        <w:rPr>
          <w:rFonts w:ascii="Arial" w:hAnsi="Arial" w:cs="Arial"/>
          <w:sz w:val="24"/>
          <w:szCs w:val="24"/>
        </w:rPr>
        <w:t xml:space="preserve">In terms of access to adequate sanitation, statistical data shows that the majority of the households do not have access to a water </w:t>
      </w:r>
      <w:r w:rsidR="000A0AF3">
        <w:rPr>
          <w:rFonts w:ascii="Arial" w:hAnsi="Arial" w:cs="Arial"/>
          <w:sz w:val="24"/>
          <w:szCs w:val="24"/>
        </w:rPr>
        <w:t>Bourne</w:t>
      </w:r>
      <w:r>
        <w:rPr>
          <w:rFonts w:ascii="Arial" w:hAnsi="Arial" w:cs="Arial"/>
          <w:sz w:val="24"/>
          <w:szCs w:val="24"/>
        </w:rPr>
        <w:t xml:space="preserve"> sewerage system.  The majority of the households are utilising pit latrine which ranges from those that have ventilation and those that do not.  The total number of households that have VIP as their sanitation services makes up 83% of the total number of households in ward 14.  Only a mere 2% of the total number of households have access to a water </w:t>
      </w:r>
      <w:r w:rsidR="000A0AF3">
        <w:rPr>
          <w:rFonts w:ascii="Arial" w:hAnsi="Arial" w:cs="Arial"/>
          <w:sz w:val="24"/>
          <w:szCs w:val="24"/>
        </w:rPr>
        <w:t>Bourne</w:t>
      </w:r>
      <w:r>
        <w:rPr>
          <w:rFonts w:ascii="Arial" w:hAnsi="Arial" w:cs="Arial"/>
          <w:sz w:val="24"/>
          <w:szCs w:val="24"/>
        </w:rPr>
        <w:t xml:space="preserve"> sewerage system.</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8D49EF" w:rsidRPr="00AB2AC8" w:rsidTr="00937F93">
        <w:trPr>
          <w:trHeight w:val="416"/>
          <w:jc w:val="center"/>
        </w:trPr>
        <w:tc>
          <w:tcPr>
            <w:tcW w:w="11404" w:type="dxa"/>
            <w:gridSpan w:val="10"/>
            <w:shd w:val="clear" w:color="auto" w:fill="BFBFBF" w:themeFill="background1" w:themeFillShade="BF"/>
            <w:vAlign w:val="center"/>
            <w:hideMark/>
          </w:tcPr>
          <w:p w:rsidR="008D49EF" w:rsidRPr="00AB2AC8" w:rsidRDefault="008D49EF" w:rsidP="00937F93">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8D49EF" w:rsidRPr="00AB2AC8" w:rsidTr="00937F93">
        <w:trPr>
          <w:trHeight w:val="900"/>
          <w:jc w:val="center"/>
        </w:trPr>
        <w:tc>
          <w:tcPr>
            <w:tcW w:w="704"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8D49EF" w:rsidRPr="00AB2AC8" w:rsidRDefault="008D49EF" w:rsidP="00937F93">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8D49EF" w:rsidRPr="00AB2AC8" w:rsidTr="00937F93">
        <w:trPr>
          <w:trHeight w:val="255"/>
          <w:jc w:val="center"/>
        </w:trPr>
        <w:tc>
          <w:tcPr>
            <w:tcW w:w="704"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276"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1906</w:t>
            </w:r>
          </w:p>
        </w:tc>
        <w:tc>
          <w:tcPr>
            <w:tcW w:w="1134"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134"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417"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76"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134"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337" w:type="dxa"/>
            <w:shd w:val="clear" w:color="auto" w:fill="auto"/>
            <w:noWrap/>
            <w:vAlign w:val="bottom"/>
            <w:hideMark/>
          </w:tcPr>
          <w:p w:rsidR="008D49EF" w:rsidRPr="00AB2AC8" w:rsidRDefault="00A20A71"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r w:rsidR="008D49EF" w:rsidRPr="00AB2AC8">
              <w:rPr>
                <w:rFonts w:ascii="Arial" w:eastAsia="Times New Roman" w:hAnsi="Arial" w:cs="Arial"/>
                <w:sz w:val="20"/>
                <w:szCs w:val="20"/>
                <w:lang w:eastAsia="en-ZA"/>
              </w:rPr>
              <w:t>4</w:t>
            </w:r>
          </w:p>
        </w:tc>
        <w:tc>
          <w:tcPr>
            <w:tcW w:w="1141" w:type="dxa"/>
            <w:shd w:val="clear" w:color="auto" w:fill="auto"/>
            <w:noWrap/>
            <w:vAlign w:val="bottom"/>
            <w:hideMark/>
          </w:tcPr>
          <w:p w:rsidR="008D49EF" w:rsidRPr="00AB2AC8" w:rsidRDefault="00A20A71" w:rsidP="00937F9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1948</w:t>
            </w:r>
          </w:p>
        </w:tc>
      </w:tr>
    </w:tbl>
    <w:p w:rsidR="008D49EF" w:rsidRDefault="008D49EF" w:rsidP="008D49EF">
      <w:pPr>
        <w:pStyle w:val="Caption"/>
      </w:pPr>
      <w:bookmarkStart w:id="37" w:name="_Toc498684908"/>
      <w:r>
        <w:t xml:space="preserve">Table </w:t>
      </w:r>
      <w:r w:rsidR="004C738B">
        <w:fldChar w:fldCharType="begin"/>
      </w:r>
      <w:r w:rsidR="004C738B">
        <w:instrText xml:space="preserve"> SEQ Table \* ARABIC </w:instrText>
      </w:r>
      <w:r w:rsidR="004C738B">
        <w:fldChar w:fldCharType="separate"/>
      </w:r>
      <w:r w:rsidR="002B39EB">
        <w:rPr>
          <w:noProof/>
        </w:rPr>
        <w:t>9</w:t>
      </w:r>
      <w:r w:rsidR="004C738B">
        <w:rPr>
          <w:noProof/>
        </w:rPr>
        <w:fldChar w:fldCharType="end"/>
      </w:r>
      <w:r>
        <w:t>: Access to adequate sanitation in ward 28</w:t>
      </w:r>
      <w:r w:rsidRPr="00934DD6">
        <w:t xml:space="preserve"> (Source: 2011 Census Data from Stats SA overlaid onto the 2016 boundaries).</w:t>
      </w:r>
      <w:bookmarkEnd w:id="37"/>
    </w:p>
    <w:p w:rsidR="008D49EF" w:rsidRDefault="008D49EF" w:rsidP="008D49EF">
      <w:pPr>
        <w:spacing w:before="240" w:line="360" w:lineRule="auto"/>
        <w:jc w:val="both"/>
        <w:rPr>
          <w:rFonts w:ascii="Arial" w:hAnsi="Arial" w:cs="Arial"/>
          <w:sz w:val="24"/>
          <w:szCs w:val="24"/>
        </w:rPr>
      </w:pPr>
      <w:r>
        <w:rPr>
          <w:rFonts w:ascii="Arial" w:hAnsi="Arial" w:cs="Arial"/>
          <w:sz w:val="24"/>
          <w:szCs w:val="24"/>
        </w:rPr>
        <w:t xml:space="preserve">In terms of access to refuse removal, according to the statistical figures, a very high majority of the households within ward 14 are receiving refuse removal services from the Newcastle Local Municipality at a rate of one collection per week.  The total number of households receiving the aforementioned service makes up 99% of the total number of households within the ward.  Upon engagements with key stakeholders residing within the ward, it was indicated that the majority of the households would like to see the VIP system being transformed into a water </w:t>
      </w:r>
      <w:r w:rsidR="000A0AF3">
        <w:rPr>
          <w:rFonts w:ascii="Arial" w:hAnsi="Arial" w:cs="Arial"/>
          <w:sz w:val="24"/>
          <w:szCs w:val="24"/>
        </w:rPr>
        <w:t>Bourne</w:t>
      </w:r>
      <w:r>
        <w:rPr>
          <w:rFonts w:ascii="Arial" w:hAnsi="Arial" w:cs="Arial"/>
          <w:sz w:val="24"/>
          <w:szCs w:val="24"/>
        </w:rPr>
        <w:t xml:space="preserve"> sewerage system that can flush. </w:t>
      </w:r>
    </w:p>
    <w:p w:rsidR="006F0994" w:rsidRPr="00FF797B" w:rsidRDefault="006F0994" w:rsidP="008D49EF">
      <w:pPr>
        <w:spacing w:before="240" w:line="360" w:lineRule="auto"/>
        <w:jc w:val="both"/>
        <w:rPr>
          <w:rFonts w:ascii="Arial" w:hAnsi="Arial" w:cs="Arial"/>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8D49EF" w:rsidRPr="0070005B" w:rsidTr="00937F93">
        <w:trPr>
          <w:trHeight w:val="368"/>
        </w:trPr>
        <w:tc>
          <w:tcPr>
            <w:tcW w:w="10348" w:type="dxa"/>
            <w:gridSpan w:val="8"/>
            <w:shd w:val="clear" w:color="auto" w:fill="BFBFBF" w:themeFill="background1" w:themeFillShade="BF"/>
            <w:vAlign w:val="center"/>
            <w:hideMark/>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lastRenderedPageBreak/>
              <w:t>ACCESS TO REFUSE REMOVAL SERVICES</w:t>
            </w:r>
          </w:p>
        </w:tc>
      </w:tr>
      <w:tr w:rsidR="008D49EF" w:rsidRPr="0070005B" w:rsidTr="00937F93">
        <w:trPr>
          <w:trHeight w:val="900"/>
        </w:trPr>
        <w:tc>
          <w:tcPr>
            <w:tcW w:w="1293"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8D49EF" w:rsidRPr="0070005B" w:rsidRDefault="008D49EF" w:rsidP="00937F9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8D49EF" w:rsidRPr="0070005B" w:rsidTr="00937F93">
        <w:trPr>
          <w:trHeight w:val="255"/>
        </w:trPr>
        <w:tc>
          <w:tcPr>
            <w:tcW w:w="1293" w:type="dxa"/>
            <w:shd w:val="clear" w:color="auto" w:fill="auto"/>
            <w:noWrap/>
            <w:vAlign w:val="bottom"/>
            <w:hideMark/>
          </w:tcPr>
          <w:p w:rsidR="008D49EF" w:rsidRPr="0070005B" w:rsidRDefault="006F0994" w:rsidP="006F0994">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1921</w:t>
            </w:r>
          </w:p>
        </w:tc>
        <w:tc>
          <w:tcPr>
            <w:tcW w:w="1294" w:type="dxa"/>
            <w:shd w:val="clear" w:color="auto" w:fill="auto"/>
            <w:noWrap/>
            <w:vAlign w:val="bottom"/>
            <w:hideMark/>
          </w:tcPr>
          <w:p w:rsidR="008D49EF" w:rsidRPr="0070005B" w:rsidRDefault="006F0994"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3" w:type="dxa"/>
            <w:shd w:val="clear" w:color="auto" w:fill="auto"/>
            <w:noWrap/>
            <w:vAlign w:val="bottom"/>
            <w:hideMark/>
          </w:tcPr>
          <w:p w:rsidR="008D49EF" w:rsidRPr="0070005B" w:rsidRDefault="006F0994"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94" w:type="dxa"/>
            <w:shd w:val="clear" w:color="auto" w:fill="auto"/>
            <w:noWrap/>
            <w:vAlign w:val="bottom"/>
            <w:hideMark/>
          </w:tcPr>
          <w:p w:rsidR="008D49EF" w:rsidRPr="0070005B" w:rsidRDefault="006F0994"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3" w:type="dxa"/>
            <w:shd w:val="clear" w:color="auto" w:fill="auto"/>
            <w:noWrap/>
            <w:vAlign w:val="bottom"/>
            <w:hideMark/>
          </w:tcPr>
          <w:p w:rsidR="008D49EF" w:rsidRPr="0070005B" w:rsidRDefault="006F0994"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188" w:type="dxa"/>
            <w:shd w:val="clear" w:color="auto" w:fill="auto"/>
            <w:noWrap/>
            <w:vAlign w:val="bottom"/>
            <w:hideMark/>
          </w:tcPr>
          <w:p w:rsidR="008D49EF" w:rsidRPr="0070005B" w:rsidRDefault="008D49EF" w:rsidP="00937F93">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w:t>
            </w:r>
          </w:p>
        </w:tc>
        <w:tc>
          <w:tcPr>
            <w:tcW w:w="1399" w:type="dxa"/>
            <w:shd w:val="clear" w:color="auto" w:fill="auto"/>
            <w:noWrap/>
            <w:vAlign w:val="bottom"/>
            <w:hideMark/>
          </w:tcPr>
          <w:p w:rsidR="008D49EF" w:rsidRPr="0070005B" w:rsidRDefault="006F0994"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294" w:type="dxa"/>
            <w:shd w:val="clear" w:color="auto" w:fill="auto"/>
            <w:noWrap/>
            <w:vAlign w:val="bottom"/>
            <w:hideMark/>
          </w:tcPr>
          <w:p w:rsidR="008D49EF" w:rsidRPr="0070005B" w:rsidRDefault="006F0994" w:rsidP="00937F9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1948</w:t>
            </w:r>
          </w:p>
        </w:tc>
      </w:tr>
    </w:tbl>
    <w:p w:rsidR="008D49EF" w:rsidRDefault="008D49EF" w:rsidP="008D49EF">
      <w:pPr>
        <w:pStyle w:val="Caption"/>
        <w:jc w:val="both"/>
        <w:rPr>
          <w:rFonts w:ascii="Arial" w:hAnsi="Arial" w:cs="Arial"/>
          <w:sz w:val="24"/>
          <w:szCs w:val="24"/>
        </w:rPr>
      </w:pPr>
      <w:bookmarkStart w:id="38" w:name="_Toc498684909"/>
      <w:r>
        <w:t xml:space="preserve">Table </w:t>
      </w:r>
      <w:r w:rsidR="004C738B">
        <w:fldChar w:fldCharType="begin"/>
      </w:r>
      <w:r w:rsidR="004C738B">
        <w:instrText xml:space="preserve"> SEQ Table \* ARABIC </w:instrText>
      </w:r>
      <w:r w:rsidR="004C738B">
        <w:fldChar w:fldCharType="separate"/>
      </w:r>
      <w:r w:rsidR="002B39EB">
        <w:rPr>
          <w:noProof/>
        </w:rPr>
        <w:t>10</w:t>
      </w:r>
      <w:r w:rsidR="004C738B">
        <w:rPr>
          <w:noProof/>
        </w:rPr>
        <w:fldChar w:fldCharType="end"/>
      </w:r>
      <w:r>
        <w:t xml:space="preserve">: </w:t>
      </w:r>
      <w:r w:rsidRPr="00073257">
        <w:t xml:space="preserve">Access </w:t>
      </w:r>
      <w:r>
        <w:t>to refuse removal services</w:t>
      </w:r>
      <w:r w:rsidRPr="00073257">
        <w:t xml:space="preserve"> in</w:t>
      </w:r>
      <w:r>
        <w:t xml:space="preserve"> ward 28</w:t>
      </w:r>
      <w:r w:rsidRPr="00073257">
        <w:t xml:space="preserve"> (Source: 2011 Census Data from Stats SA overlaid onto the 2016 boundaries).</w:t>
      </w:r>
      <w:bookmarkEnd w:id="38"/>
    </w:p>
    <w:p w:rsidR="008D49EF" w:rsidRDefault="008D49EF" w:rsidP="00B11CA4">
      <w:pPr>
        <w:spacing w:before="240" w:line="360" w:lineRule="auto"/>
        <w:jc w:val="both"/>
        <w:rPr>
          <w:rFonts w:ascii="Arial" w:hAnsi="Arial" w:cs="Arial"/>
          <w:sz w:val="24"/>
          <w:szCs w:val="24"/>
        </w:rPr>
      </w:pPr>
      <w:r>
        <w:rPr>
          <w:rFonts w:ascii="Arial" w:hAnsi="Arial" w:cs="Arial"/>
          <w:sz w:val="24"/>
          <w:szCs w:val="24"/>
        </w:rPr>
        <w:t xml:space="preserve">The majority of the households within ward 14 are of a formal structure which ranges from houses made of brick/concrete/block structure, flats, </w:t>
      </w:r>
      <w:r w:rsidR="000A0AF3">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98%.</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8D49EF" w:rsidRPr="00CF4447" w:rsidTr="00937F93">
        <w:trPr>
          <w:cantSplit/>
          <w:trHeight w:val="85"/>
        </w:trPr>
        <w:tc>
          <w:tcPr>
            <w:tcW w:w="11341" w:type="dxa"/>
            <w:gridSpan w:val="14"/>
            <w:shd w:val="clear" w:color="auto" w:fill="BFBFBF" w:themeFill="background1" w:themeFillShade="BF"/>
            <w:vAlign w:val="center"/>
            <w:hideMark/>
          </w:tcPr>
          <w:p w:rsidR="008D49EF" w:rsidRPr="00CF4447" w:rsidRDefault="008D49EF" w:rsidP="00937F93">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8D49EF" w:rsidRPr="00CF4447" w:rsidTr="00937F93">
        <w:trPr>
          <w:cantSplit/>
          <w:trHeight w:val="3985"/>
        </w:trPr>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8D49EF" w:rsidRPr="00CF4447" w:rsidRDefault="008D49EF" w:rsidP="00937F9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8D49EF" w:rsidRPr="00CF4447" w:rsidTr="00937F93">
        <w:trPr>
          <w:trHeight w:val="255"/>
        </w:trPr>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1848</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41</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8D49EF" w:rsidRPr="00CF4447" w:rsidRDefault="00926097" w:rsidP="00937F9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8D49EF" w:rsidRPr="00CF4447" w:rsidRDefault="008D49EF" w:rsidP="00937F93">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4</w:t>
            </w:r>
          </w:p>
        </w:tc>
        <w:tc>
          <w:tcPr>
            <w:tcW w:w="810" w:type="dxa"/>
            <w:shd w:val="clear" w:color="auto" w:fill="auto"/>
            <w:noWrap/>
            <w:vAlign w:val="bottom"/>
            <w:hideMark/>
          </w:tcPr>
          <w:p w:rsidR="008D49EF" w:rsidRPr="00CF4447" w:rsidRDefault="008D49EF" w:rsidP="00937F93">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4</w:t>
            </w:r>
          </w:p>
        </w:tc>
        <w:tc>
          <w:tcPr>
            <w:tcW w:w="811" w:type="dxa"/>
            <w:shd w:val="clear" w:color="auto" w:fill="auto"/>
            <w:noWrap/>
            <w:vAlign w:val="bottom"/>
            <w:hideMark/>
          </w:tcPr>
          <w:p w:rsidR="008D49EF" w:rsidRPr="00CF4447" w:rsidRDefault="00926097" w:rsidP="00937F9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1948</w:t>
            </w:r>
          </w:p>
        </w:tc>
      </w:tr>
    </w:tbl>
    <w:p w:rsidR="008D49EF" w:rsidRPr="00B11CA4" w:rsidRDefault="008D49EF" w:rsidP="00B11CA4">
      <w:pPr>
        <w:pStyle w:val="Caption"/>
        <w:jc w:val="both"/>
        <w:rPr>
          <w:rFonts w:ascii="Arial" w:hAnsi="Arial" w:cs="Arial"/>
          <w:sz w:val="24"/>
          <w:szCs w:val="24"/>
        </w:rPr>
      </w:pPr>
      <w:bookmarkStart w:id="39" w:name="_Toc498684910"/>
      <w:r>
        <w:t xml:space="preserve">Table </w:t>
      </w:r>
      <w:r w:rsidR="004C738B">
        <w:fldChar w:fldCharType="begin"/>
      </w:r>
      <w:r w:rsidR="004C738B">
        <w:instrText xml:space="preserve"> SEQ Table \* ARABIC </w:instrText>
      </w:r>
      <w:r w:rsidR="004C738B">
        <w:fldChar w:fldCharType="separate"/>
      </w:r>
      <w:r w:rsidR="002B39EB">
        <w:rPr>
          <w:noProof/>
        </w:rPr>
        <w:t>11</w:t>
      </w:r>
      <w:r w:rsidR="004C738B">
        <w:rPr>
          <w:noProof/>
        </w:rPr>
        <w:fldChar w:fldCharType="end"/>
      </w:r>
      <w:r>
        <w:t xml:space="preserve">: Type of main dwelling for households in ward </w:t>
      </w:r>
      <w:r w:rsidR="000A0AF3">
        <w:t xml:space="preserve">28 </w:t>
      </w:r>
      <w:r w:rsidR="000A0AF3" w:rsidRPr="007D5037">
        <w:t>(</w:t>
      </w:r>
      <w:r w:rsidRPr="007D5037">
        <w:t>Source: 2011 Census Data from Stats SA overlaid onto the 2016 boundaries).</w:t>
      </w:r>
      <w:bookmarkEnd w:id="39"/>
    </w:p>
    <w:p w:rsidR="000502E2" w:rsidRPr="00B11CA4" w:rsidRDefault="000A0AF3" w:rsidP="00B11CA4">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79"/>
      <w:r>
        <w:t>3.12 CRIME</w:t>
      </w:r>
      <w:r w:rsidR="00C56B6F">
        <w:t xml:space="preserve"> AND SAFETY.</w:t>
      </w:r>
      <w:bookmarkEnd w:id="40"/>
    </w:p>
    <w:p w:rsidR="000502E2" w:rsidRDefault="000502E2" w:rsidP="000502E2">
      <w:pPr>
        <w:spacing w:before="240" w:line="360" w:lineRule="auto"/>
        <w:rPr>
          <w:rFonts w:ascii="Arial" w:hAnsi="Arial" w:cs="Arial"/>
          <w:sz w:val="24"/>
          <w:szCs w:val="24"/>
        </w:rPr>
      </w:pPr>
      <w:r>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0502E2" w:rsidRDefault="000502E2" w:rsidP="000502E2">
      <w:pPr>
        <w:pStyle w:val="ListParagraph"/>
        <w:numPr>
          <w:ilvl w:val="0"/>
          <w:numId w:val="26"/>
        </w:numPr>
        <w:spacing w:line="360" w:lineRule="auto"/>
        <w:rPr>
          <w:rFonts w:ascii="Arial" w:hAnsi="Arial" w:cs="Arial"/>
          <w:sz w:val="24"/>
          <w:szCs w:val="24"/>
        </w:rPr>
      </w:pPr>
      <w:r>
        <w:rPr>
          <w:rFonts w:ascii="Arial" w:hAnsi="Arial" w:cs="Arial"/>
          <w:sz w:val="24"/>
          <w:szCs w:val="24"/>
        </w:rPr>
        <w:t xml:space="preserve">Establishment of a </w:t>
      </w:r>
      <w:r w:rsidRPr="00AB0467">
        <w:rPr>
          <w:rFonts w:ascii="Arial" w:hAnsi="Arial" w:cs="Arial"/>
          <w:sz w:val="24"/>
          <w:szCs w:val="24"/>
        </w:rPr>
        <w:t>C</w:t>
      </w:r>
      <w:r>
        <w:rPr>
          <w:rFonts w:ascii="Arial" w:hAnsi="Arial" w:cs="Arial"/>
          <w:sz w:val="24"/>
          <w:szCs w:val="24"/>
        </w:rPr>
        <w:t xml:space="preserve">ommunity </w:t>
      </w:r>
      <w:r w:rsidRPr="00AB0467">
        <w:rPr>
          <w:rFonts w:ascii="Arial" w:hAnsi="Arial" w:cs="Arial"/>
          <w:sz w:val="24"/>
          <w:szCs w:val="24"/>
        </w:rPr>
        <w:t>P</w:t>
      </w:r>
      <w:r>
        <w:rPr>
          <w:rFonts w:ascii="Arial" w:hAnsi="Arial" w:cs="Arial"/>
          <w:sz w:val="24"/>
          <w:szCs w:val="24"/>
        </w:rPr>
        <w:t xml:space="preserve">olicing </w:t>
      </w:r>
      <w:r w:rsidRPr="00AB0467">
        <w:rPr>
          <w:rFonts w:ascii="Arial" w:hAnsi="Arial" w:cs="Arial"/>
          <w:sz w:val="24"/>
          <w:szCs w:val="24"/>
        </w:rPr>
        <w:t>F</w:t>
      </w:r>
      <w:r>
        <w:rPr>
          <w:rFonts w:ascii="Arial" w:hAnsi="Arial" w:cs="Arial"/>
          <w:sz w:val="24"/>
          <w:szCs w:val="24"/>
        </w:rPr>
        <w:t>orum</w:t>
      </w:r>
      <w:r w:rsidRPr="00AB0467">
        <w:rPr>
          <w:rFonts w:ascii="Arial" w:hAnsi="Arial" w:cs="Arial"/>
          <w:sz w:val="24"/>
          <w:szCs w:val="24"/>
        </w:rPr>
        <w:t>.</w:t>
      </w:r>
    </w:p>
    <w:p w:rsidR="000502E2" w:rsidRDefault="000502E2" w:rsidP="000502E2">
      <w:pPr>
        <w:pStyle w:val="ListParagraph"/>
        <w:numPr>
          <w:ilvl w:val="0"/>
          <w:numId w:val="26"/>
        </w:numPr>
        <w:spacing w:line="360" w:lineRule="auto"/>
        <w:rPr>
          <w:rFonts w:ascii="Arial" w:hAnsi="Arial" w:cs="Arial"/>
          <w:sz w:val="24"/>
          <w:szCs w:val="24"/>
        </w:rPr>
      </w:pPr>
      <w:r w:rsidRPr="00AB0467">
        <w:rPr>
          <w:rFonts w:ascii="Arial" w:hAnsi="Arial" w:cs="Arial"/>
          <w:sz w:val="24"/>
          <w:szCs w:val="24"/>
        </w:rPr>
        <w:t>The ward need to establish street committee.</w:t>
      </w:r>
    </w:p>
    <w:p w:rsidR="000502E2" w:rsidRDefault="000502E2" w:rsidP="000502E2">
      <w:pPr>
        <w:pStyle w:val="ListParagraph"/>
        <w:numPr>
          <w:ilvl w:val="0"/>
          <w:numId w:val="26"/>
        </w:numPr>
        <w:spacing w:line="360" w:lineRule="auto"/>
        <w:rPr>
          <w:rFonts w:ascii="Arial" w:hAnsi="Arial" w:cs="Arial"/>
          <w:sz w:val="24"/>
          <w:szCs w:val="24"/>
        </w:rPr>
      </w:pPr>
      <w:r>
        <w:rPr>
          <w:rFonts w:ascii="Arial" w:hAnsi="Arial" w:cs="Arial"/>
          <w:sz w:val="24"/>
          <w:szCs w:val="24"/>
        </w:rPr>
        <w:t>Vuka Uyibambe</w:t>
      </w:r>
    </w:p>
    <w:p w:rsidR="000502E2" w:rsidRPr="00AB0467" w:rsidRDefault="000502E2" w:rsidP="000502E2">
      <w:pPr>
        <w:pStyle w:val="ListParagraph"/>
        <w:numPr>
          <w:ilvl w:val="0"/>
          <w:numId w:val="26"/>
        </w:numPr>
        <w:spacing w:line="360" w:lineRule="auto"/>
        <w:rPr>
          <w:rFonts w:ascii="Arial" w:hAnsi="Arial" w:cs="Arial"/>
          <w:sz w:val="24"/>
          <w:szCs w:val="24"/>
        </w:rPr>
      </w:pPr>
      <w:r>
        <w:rPr>
          <w:rFonts w:ascii="Arial" w:hAnsi="Arial" w:cs="Arial"/>
          <w:sz w:val="24"/>
          <w:szCs w:val="24"/>
        </w:rPr>
        <w:t>War rooms</w:t>
      </w:r>
    </w:p>
    <w:p w:rsidR="000502E2" w:rsidRPr="000502E2" w:rsidRDefault="000502E2" w:rsidP="000502E2">
      <w:pPr>
        <w:spacing w:line="360" w:lineRule="auto"/>
        <w:rPr>
          <w:rFonts w:ascii="Arial" w:hAnsi="Arial" w:cs="Arial"/>
          <w:sz w:val="24"/>
          <w:szCs w:val="24"/>
        </w:rPr>
      </w:pPr>
      <w:r>
        <w:rPr>
          <w:rFonts w:ascii="Arial" w:hAnsi="Arial" w:cs="Arial"/>
          <w:sz w:val="24"/>
          <w:szCs w:val="24"/>
        </w:rPr>
        <w:lastRenderedPageBreak/>
        <w:t>The stakeholder further indicated the other interventions from government which they think might be able to solve the issue of crime within ward 28 and these are as follows:</w:t>
      </w:r>
    </w:p>
    <w:p w:rsidR="003535AC" w:rsidRPr="000502E2" w:rsidRDefault="00462093" w:rsidP="000502E2">
      <w:pPr>
        <w:pStyle w:val="ListParagraph"/>
        <w:numPr>
          <w:ilvl w:val="0"/>
          <w:numId w:val="19"/>
        </w:numPr>
        <w:rPr>
          <w:rFonts w:ascii="Arial" w:hAnsi="Arial" w:cs="Arial"/>
          <w:sz w:val="24"/>
          <w:szCs w:val="24"/>
        </w:rPr>
      </w:pPr>
      <w:r w:rsidRPr="000502E2">
        <w:rPr>
          <w:rFonts w:ascii="Arial" w:hAnsi="Arial" w:cs="Arial"/>
          <w:sz w:val="24"/>
          <w:szCs w:val="24"/>
        </w:rPr>
        <w:t>Humps</w:t>
      </w:r>
    </w:p>
    <w:p w:rsidR="00462093" w:rsidRDefault="00462093" w:rsidP="00462093">
      <w:pPr>
        <w:pStyle w:val="ListParagraph"/>
        <w:numPr>
          <w:ilvl w:val="0"/>
          <w:numId w:val="19"/>
        </w:numPr>
        <w:rPr>
          <w:rFonts w:ascii="Arial" w:hAnsi="Arial" w:cs="Arial"/>
          <w:sz w:val="24"/>
          <w:szCs w:val="24"/>
        </w:rPr>
      </w:pPr>
      <w:r>
        <w:rPr>
          <w:rFonts w:ascii="Arial" w:hAnsi="Arial" w:cs="Arial"/>
          <w:sz w:val="24"/>
          <w:szCs w:val="24"/>
        </w:rPr>
        <w:t>Roads</w:t>
      </w:r>
    </w:p>
    <w:p w:rsidR="00462093" w:rsidRPr="000502E2" w:rsidRDefault="00462093" w:rsidP="000502E2">
      <w:pPr>
        <w:pStyle w:val="ListParagraph"/>
        <w:numPr>
          <w:ilvl w:val="0"/>
          <w:numId w:val="19"/>
        </w:numPr>
        <w:rPr>
          <w:rFonts w:ascii="Arial" w:hAnsi="Arial" w:cs="Arial"/>
          <w:sz w:val="24"/>
          <w:szCs w:val="24"/>
        </w:rPr>
      </w:pPr>
      <w:r>
        <w:rPr>
          <w:rFonts w:ascii="Arial" w:hAnsi="Arial" w:cs="Arial"/>
          <w:sz w:val="24"/>
          <w:szCs w:val="24"/>
        </w:rPr>
        <w:t>Apollo lights</w:t>
      </w:r>
    </w:p>
    <w:p w:rsidR="00BF1677" w:rsidRPr="00BF1677" w:rsidRDefault="000502E2" w:rsidP="000502E2">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0"/>
      <w:r>
        <w:t xml:space="preserve">3.13   </w:t>
      </w:r>
      <w:r w:rsidR="00E848C0">
        <w:t>CITIZEN SATISFACTION.</w:t>
      </w:r>
      <w:bookmarkEnd w:id="41"/>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462093"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0502E2" w:rsidRPr="003D06ED" w:rsidTr="00F478F0">
        <w:tc>
          <w:tcPr>
            <w:tcW w:w="3969" w:type="dxa"/>
            <w:shd w:val="clear" w:color="auto" w:fill="BFBFBF" w:themeFill="background1" w:themeFillShade="BF"/>
          </w:tcPr>
          <w:p w:rsidR="000502E2" w:rsidRPr="003D06ED" w:rsidRDefault="000502E2" w:rsidP="003535AC">
            <w:pPr>
              <w:pStyle w:val="ListParagraph"/>
              <w:ind w:left="0"/>
              <w:rPr>
                <w:rFonts w:ascii="Arial" w:hAnsi="Arial" w:cs="Arial"/>
                <w:sz w:val="20"/>
                <w:szCs w:val="20"/>
              </w:rPr>
            </w:pPr>
          </w:p>
        </w:tc>
        <w:tc>
          <w:tcPr>
            <w:tcW w:w="1684" w:type="dxa"/>
          </w:tcPr>
          <w:p w:rsidR="000502E2" w:rsidRDefault="000502E2" w:rsidP="003535AC">
            <w:pPr>
              <w:pStyle w:val="ListParagraph"/>
              <w:ind w:left="0"/>
              <w:jc w:val="center"/>
              <w:rPr>
                <w:rFonts w:ascii="Arial" w:hAnsi="Arial" w:cs="Arial"/>
                <w:b/>
                <w:sz w:val="20"/>
                <w:szCs w:val="20"/>
              </w:rPr>
            </w:pPr>
          </w:p>
        </w:tc>
        <w:tc>
          <w:tcPr>
            <w:tcW w:w="1684" w:type="dxa"/>
          </w:tcPr>
          <w:p w:rsidR="000502E2" w:rsidRPr="003D06ED" w:rsidRDefault="000502E2" w:rsidP="003535AC">
            <w:pPr>
              <w:pStyle w:val="ListParagraph"/>
              <w:ind w:left="0"/>
              <w:jc w:val="center"/>
              <w:rPr>
                <w:rFonts w:ascii="Arial" w:hAnsi="Arial" w:cs="Arial"/>
                <w:b/>
                <w:sz w:val="20"/>
                <w:szCs w:val="20"/>
              </w:rPr>
            </w:pPr>
          </w:p>
        </w:tc>
        <w:tc>
          <w:tcPr>
            <w:tcW w:w="1684" w:type="dxa"/>
          </w:tcPr>
          <w:p w:rsidR="000502E2" w:rsidRPr="003D06ED" w:rsidRDefault="000502E2" w:rsidP="003535AC">
            <w:pPr>
              <w:pStyle w:val="ListParagraph"/>
              <w:ind w:left="0"/>
              <w:jc w:val="center"/>
              <w:rPr>
                <w:rFonts w:ascii="Arial" w:hAnsi="Arial" w:cs="Arial"/>
                <w:b/>
                <w:sz w:val="20"/>
                <w:szCs w:val="20"/>
              </w:rPr>
            </w:pPr>
          </w:p>
        </w:tc>
      </w:tr>
    </w:tbl>
    <w:p w:rsidR="009214E8" w:rsidRPr="009214E8" w:rsidRDefault="009214E8" w:rsidP="009214E8">
      <w:pPr>
        <w:keepNext/>
        <w:keepLines/>
        <w:pBdr>
          <w:top w:val="single" w:sz="4" w:space="1" w:color="auto"/>
          <w:left w:val="single" w:sz="4" w:space="4" w:color="auto"/>
          <w:bottom w:val="single" w:sz="4" w:space="1" w:color="auto"/>
          <w:right w:val="single" w:sz="4" w:space="4" w:color="auto"/>
        </w:pBdr>
        <w:shd w:val="clear" w:color="auto" w:fill="B4DCFA" w:themeFill="background2"/>
        <w:spacing w:before="240" w:after="0"/>
        <w:outlineLvl w:val="1"/>
        <w:rPr>
          <w:rFonts w:ascii="Times New Roman" w:eastAsiaTheme="majorEastAsia" w:hAnsi="Times New Roman" w:cstheme="majorBidi"/>
          <w:b/>
          <w:color w:val="31479E" w:themeColor="accent1" w:themeShade="BF"/>
          <w:sz w:val="28"/>
          <w:szCs w:val="26"/>
        </w:rPr>
      </w:pPr>
      <w:bookmarkStart w:id="42" w:name="_Toc498685274"/>
      <w:r>
        <w:rPr>
          <w:rFonts w:ascii="Times New Roman" w:eastAsiaTheme="majorEastAsia" w:hAnsi="Times New Roman" w:cstheme="majorBidi"/>
          <w:b/>
          <w:color w:val="31479E" w:themeColor="accent1" w:themeShade="BF"/>
          <w:sz w:val="28"/>
          <w:szCs w:val="26"/>
        </w:rPr>
        <w:t xml:space="preserve">3.14   </w:t>
      </w:r>
      <w:r w:rsidRPr="009214E8">
        <w:rPr>
          <w:rFonts w:ascii="Times New Roman" w:eastAsiaTheme="majorEastAsia" w:hAnsi="Times New Roman" w:cstheme="majorBidi"/>
          <w:b/>
          <w:color w:val="31479E" w:themeColor="accent1" w:themeShade="BF"/>
          <w:sz w:val="28"/>
          <w:szCs w:val="26"/>
        </w:rPr>
        <w:t>STATE OF THE ENVIRONMENT.</w:t>
      </w:r>
      <w:bookmarkEnd w:id="42"/>
    </w:p>
    <w:p w:rsidR="00FF6ED1" w:rsidRDefault="009214E8" w:rsidP="009214E8">
      <w:pPr>
        <w:spacing w:before="240" w:line="360" w:lineRule="auto"/>
        <w:jc w:val="both"/>
        <w:rPr>
          <w:rFonts w:ascii="Arial" w:hAnsi="Arial" w:cs="Arial"/>
          <w:sz w:val="24"/>
          <w:szCs w:val="24"/>
        </w:rPr>
      </w:pPr>
      <w:r w:rsidRPr="009214E8">
        <w:rPr>
          <w:rFonts w:ascii="Arial" w:hAnsi="Arial" w:cs="Arial"/>
          <w:sz w:val="24"/>
          <w:szCs w:val="24"/>
        </w:rPr>
        <w:t>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There stakeholders raised a request for the municipality to intervene through the provision of skip bins t</w:t>
      </w:r>
      <w:r>
        <w:rPr>
          <w:rFonts w:ascii="Arial" w:hAnsi="Arial" w:cs="Arial"/>
          <w:sz w:val="24"/>
          <w:szCs w:val="24"/>
        </w:rPr>
        <w:t>hat will be collected regularly, and grass cutting must be done especially by schools.</w:t>
      </w:r>
      <w:r w:rsidR="00B11CA4">
        <w:rPr>
          <w:rFonts w:ascii="Arial" w:hAnsi="Arial" w:cs="Arial"/>
          <w:sz w:val="24"/>
          <w:szCs w:val="24"/>
        </w:rPr>
        <w:t xml:space="preserve">  </w:t>
      </w:r>
    </w:p>
    <w:p w:rsidR="00B11CA4" w:rsidRDefault="00B11CA4" w:rsidP="009214E8">
      <w:pPr>
        <w:spacing w:before="240" w:line="360" w:lineRule="auto"/>
        <w:jc w:val="both"/>
        <w:rPr>
          <w:rFonts w:ascii="Arial" w:hAnsi="Arial" w:cs="Arial"/>
          <w:sz w:val="24"/>
          <w:szCs w:val="24"/>
        </w:rPr>
      </w:pPr>
    </w:p>
    <w:p w:rsidR="00B11CA4" w:rsidRDefault="00B11CA4" w:rsidP="009214E8">
      <w:pPr>
        <w:spacing w:before="240" w:line="360" w:lineRule="auto"/>
        <w:jc w:val="both"/>
        <w:rPr>
          <w:rFonts w:ascii="Arial" w:hAnsi="Arial" w:cs="Arial"/>
          <w:sz w:val="24"/>
          <w:szCs w:val="24"/>
        </w:rPr>
      </w:pPr>
    </w:p>
    <w:p w:rsidR="00B11CA4" w:rsidRPr="009214E8" w:rsidRDefault="00B11CA4" w:rsidP="009214E8">
      <w:pPr>
        <w:spacing w:before="240" w:line="360" w:lineRule="auto"/>
        <w:jc w:val="both"/>
        <w:rPr>
          <w:rFonts w:ascii="Arial" w:hAnsi="Arial" w:cs="Arial"/>
          <w:sz w:val="24"/>
          <w:szCs w:val="24"/>
        </w:rPr>
      </w:pPr>
    </w:p>
    <w:p w:rsidR="00961323" w:rsidRDefault="009214E8" w:rsidP="009214E8">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2"/>
      <w:r>
        <w:lastRenderedPageBreak/>
        <w:t xml:space="preserve">3.15   </w:t>
      </w:r>
      <w:r w:rsidR="00961323" w:rsidRPr="00F478F0">
        <w:t>LOCAL ECONOMIC DEVELOPMENT.</w:t>
      </w:r>
      <w:bookmarkEnd w:id="43"/>
    </w:p>
    <w:p w:rsidR="00713F6D" w:rsidRPr="003A28E4" w:rsidRDefault="00713F6D" w:rsidP="003063B4">
      <w:pPr>
        <w:rPr>
          <w:rFonts w:ascii="Arial" w:hAnsi="Arial" w:cs="Arial"/>
          <w:sz w:val="24"/>
          <w:szCs w:val="24"/>
        </w:rPr>
      </w:pPr>
      <w:r w:rsidRPr="003A28E4">
        <w:rPr>
          <w:rFonts w:ascii="Arial" w:hAnsi="Arial" w:cs="Arial"/>
          <w:sz w:val="24"/>
          <w:szCs w:val="24"/>
        </w:rPr>
        <w:t>EPWP has deployed 4 community</w:t>
      </w:r>
      <w:r w:rsidR="00BF36D3">
        <w:rPr>
          <w:rFonts w:ascii="Arial" w:hAnsi="Arial" w:cs="Arial"/>
          <w:sz w:val="24"/>
          <w:szCs w:val="24"/>
        </w:rPr>
        <w:t xml:space="preserve"> members to clinic *5 and 4 to M</w:t>
      </w:r>
      <w:r w:rsidR="005A5B4F">
        <w:rPr>
          <w:rFonts w:ascii="Arial" w:hAnsi="Arial" w:cs="Arial"/>
          <w:sz w:val="24"/>
          <w:szCs w:val="24"/>
        </w:rPr>
        <w:t>adadeni Provincial H</w:t>
      </w:r>
      <w:r w:rsidRPr="003A28E4">
        <w:rPr>
          <w:rFonts w:ascii="Arial" w:hAnsi="Arial" w:cs="Arial"/>
          <w:sz w:val="24"/>
          <w:szCs w:val="24"/>
        </w:rPr>
        <w:t>ospital</w:t>
      </w:r>
    </w:p>
    <w:p w:rsidR="003063B4" w:rsidRPr="003A28E4" w:rsidRDefault="00713F6D" w:rsidP="00713F6D">
      <w:pPr>
        <w:pStyle w:val="ListParagraph"/>
        <w:numPr>
          <w:ilvl w:val="0"/>
          <w:numId w:val="10"/>
        </w:numPr>
        <w:rPr>
          <w:rFonts w:ascii="Arial" w:hAnsi="Arial" w:cs="Arial"/>
          <w:sz w:val="24"/>
          <w:szCs w:val="24"/>
        </w:rPr>
      </w:pPr>
      <w:r w:rsidRPr="003A28E4">
        <w:rPr>
          <w:rFonts w:ascii="Arial" w:hAnsi="Arial" w:cs="Arial"/>
          <w:sz w:val="24"/>
          <w:szCs w:val="24"/>
        </w:rPr>
        <w:t>Roofing project of 4 rooms</w:t>
      </w:r>
    </w:p>
    <w:p w:rsidR="00713F6D" w:rsidRPr="003A28E4" w:rsidRDefault="00713F6D" w:rsidP="00713F6D">
      <w:pPr>
        <w:pStyle w:val="ListParagraph"/>
        <w:numPr>
          <w:ilvl w:val="0"/>
          <w:numId w:val="10"/>
        </w:numPr>
        <w:rPr>
          <w:rFonts w:ascii="Arial" w:hAnsi="Arial" w:cs="Arial"/>
          <w:sz w:val="24"/>
          <w:szCs w:val="24"/>
        </w:rPr>
      </w:pPr>
      <w:r w:rsidRPr="003A28E4">
        <w:rPr>
          <w:rFonts w:ascii="Arial" w:hAnsi="Arial" w:cs="Arial"/>
          <w:sz w:val="24"/>
          <w:szCs w:val="24"/>
        </w:rPr>
        <w:t>4roads have been constructed</w:t>
      </w:r>
    </w:p>
    <w:p w:rsidR="00713F6D" w:rsidRPr="003A28E4" w:rsidRDefault="00713F6D" w:rsidP="00713F6D">
      <w:pPr>
        <w:pStyle w:val="ListParagraph"/>
        <w:numPr>
          <w:ilvl w:val="0"/>
          <w:numId w:val="10"/>
        </w:numPr>
        <w:rPr>
          <w:rFonts w:ascii="Arial" w:hAnsi="Arial" w:cs="Arial"/>
          <w:sz w:val="24"/>
          <w:szCs w:val="24"/>
        </w:rPr>
      </w:pPr>
      <w:r w:rsidRPr="003A28E4">
        <w:rPr>
          <w:rFonts w:ascii="Arial" w:hAnsi="Arial" w:cs="Arial"/>
          <w:sz w:val="24"/>
          <w:szCs w:val="24"/>
        </w:rPr>
        <w:t>Waste removal</w:t>
      </w:r>
    </w:p>
    <w:p w:rsidR="00713F6D" w:rsidRPr="003A28E4" w:rsidRDefault="00713F6D" w:rsidP="00713F6D">
      <w:pPr>
        <w:pStyle w:val="ListParagraph"/>
        <w:numPr>
          <w:ilvl w:val="0"/>
          <w:numId w:val="10"/>
        </w:numPr>
        <w:rPr>
          <w:rFonts w:ascii="Arial" w:hAnsi="Arial" w:cs="Arial"/>
          <w:sz w:val="24"/>
          <w:szCs w:val="24"/>
        </w:rPr>
      </w:pPr>
      <w:r w:rsidRPr="003A28E4">
        <w:rPr>
          <w:rFonts w:ascii="Arial" w:hAnsi="Arial" w:cs="Arial"/>
          <w:sz w:val="24"/>
          <w:szCs w:val="24"/>
        </w:rPr>
        <w:t>1x Small park</w:t>
      </w:r>
    </w:p>
    <w:p w:rsidR="00713F6D" w:rsidRPr="003A28E4" w:rsidRDefault="00713F6D" w:rsidP="00713F6D">
      <w:pPr>
        <w:pStyle w:val="ListParagraph"/>
        <w:numPr>
          <w:ilvl w:val="0"/>
          <w:numId w:val="10"/>
        </w:numPr>
        <w:rPr>
          <w:rFonts w:ascii="Arial" w:hAnsi="Arial" w:cs="Arial"/>
          <w:sz w:val="24"/>
          <w:szCs w:val="24"/>
        </w:rPr>
      </w:pPr>
      <w:r w:rsidRPr="003A28E4">
        <w:rPr>
          <w:rFonts w:ascii="Arial" w:hAnsi="Arial" w:cs="Arial"/>
          <w:sz w:val="24"/>
          <w:szCs w:val="24"/>
        </w:rPr>
        <w:t>Side walk</w:t>
      </w:r>
    </w:p>
    <w:p w:rsidR="009214E8" w:rsidRPr="00B11CA4" w:rsidRDefault="009214E8" w:rsidP="00B11CA4">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3"/>
      <w:r>
        <w:t xml:space="preserve">3.16   </w:t>
      </w:r>
      <w:r w:rsidR="00961323" w:rsidRPr="00F478F0">
        <w:t>SPORTS, ARTS AND CULTURE.</w:t>
      </w:r>
      <w:bookmarkEnd w:id="44"/>
    </w:p>
    <w:p w:rsidR="009214E8" w:rsidRPr="009214E8" w:rsidRDefault="009214E8" w:rsidP="009214E8">
      <w:pPr>
        <w:spacing w:before="240" w:line="360" w:lineRule="auto"/>
        <w:jc w:val="both"/>
        <w:rPr>
          <w:rFonts w:ascii="Arial" w:hAnsi="Arial" w:cs="Arial"/>
          <w:sz w:val="24"/>
          <w:szCs w:val="24"/>
        </w:rPr>
      </w:pPr>
      <w:r w:rsidRPr="009214E8">
        <w:rPr>
          <w:rFonts w:ascii="Arial" w:hAnsi="Arial" w:cs="Arial"/>
          <w:sz w:val="24"/>
          <w:szCs w:val="24"/>
        </w:rPr>
        <w:t>The quality of</w:t>
      </w:r>
      <w:r>
        <w:rPr>
          <w:rFonts w:ascii="Arial" w:hAnsi="Arial" w:cs="Arial"/>
          <w:sz w:val="24"/>
          <w:szCs w:val="24"/>
        </w:rPr>
        <w:t xml:space="preserve"> sporting facilities is very good within ward 28</w:t>
      </w:r>
      <w:r w:rsidRPr="009214E8">
        <w:rPr>
          <w:rFonts w:ascii="Arial" w:hAnsi="Arial" w:cs="Arial"/>
          <w:sz w:val="24"/>
          <w:szCs w:val="24"/>
        </w:rPr>
        <w:t>.  The ward has lot of soccer teams and one (1) netball team.  These teams face challenges related to a general poor condition of the related facilities, and this constrains their growth.  The ward also has programmes towards cultural activities which take place only during the heritage day.  The reason for such might be related to the poor access to public facilities within the ward such as the community hall.</w:t>
      </w:r>
    </w:p>
    <w:p w:rsidR="009214E8" w:rsidRPr="009214E8" w:rsidRDefault="009214E8" w:rsidP="009214E8">
      <w:pPr>
        <w:spacing w:before="240" w:line="360" w:lineRule="auto"/>
        <w:rPr>
          <w:rFonts w:ascii="Arial" w:hAnsi="Arial" w:cs="Arial"/>
          <w:sz w:val="24"/>
          <w:szCs w:val="24"/>
        </w:rPr>
      </w:pPr>
      <w:r>
        <w:rPr>
          <w:rFonts w:ascii="Arial" w:hAnsi="Arial" w:cs="Arial"/>
          <w:sz w:val="24"/>
          <w:szCs w:val="24"/>
        </w:rPr>
        <w:t>Sports that are taking place in Ward 28 are as follows:-</w:t>
      </w:r>
    </w:p>
    <w:p w:rsidR="00837E0A" w:rsidRDefault="00FF6ED1" w:rsidP="00FF6ED1">
      <w:pPr>
        <w:pStyle w:val="ListParagraph"/>
        <w:numPr>
          <w:ilvl w:val="0"/>
          <w:numId w:val="21"/>
        </w:numPr>
        <w:rPr>
          <w:rFonts w:ascii="Arial" w:hAnsi="Arial" w:cs="Arial"/>
          <w:sz w:val="24"/>
          <w:szCs w:val="24"/>
        </w:rPr>
      </w:pPr>
      <w:r>
        <w:rPr>
          <w:rFonts w:ascii="Arial" w:hAnsi="Arial" w:cs="Arial"/>
          <w:sz w:val="24"/>
          <w:szCs w:val="24"/>
        </w:rPr>
        <w:t>Netball</w:t>
      </w:r>
    </w:p>
    <w:p w:rsidR="00FF6ED1" w:rsidRDefault="00FF6ED1" w:rsidP="00FF6ED1">
      <w:pPr>
        <w:pStyle w:val="ListParagraph"/>
        <w:numPr>
          <w:ilvl w:val="0"/>
          <w:numId w:val="21"/>
        </w:numPr>
        <w:rPr>
          <w:rFonts w:ascii="Arial" w:hAnsi="Arial" w:cs="Arial"/>
          <w:sz w:val="24"/>
          <w:szCs w:val="24"/>
        </w:rPr>
      </w:pPr>
      <w:r>
        <w:rPr>
          <w:rFonts w:ascii="Arial" w:hAnsi="Arial" w:cs="Arial"/>
          <w:sz w:val="24"/>
          <w:szCs w:val="24"/>
        </w:rPr>
        <w:t>Ballroom</w:t>
      </w:r>
    </w:p>
    <w:p w:rsidR="00FF6ED1" w:rsidRDefault="00FF6ED1" w:rsidP="00FF6ED1">
      <w:pPr>
        <w:pStyle w:val="ListParagraph"/>
        <w:numPr>
          <w:ilvl w:val="0"/>
          <w:numId w:val="21"/>
        </w:numPr>
        <w:rPr>
          <w:rFonts w:ascii="Arial" w:hAnsi="Arial" w:cs="Arial"/>
          <w:sz w:val="24"/>
          <w:szCs w:val="24"/>
        </w:rPr>
      </w:pPr>
      <w:r>
        <w:rPr>
          <w:rFonts w:ascii="Arial" w:hAnsi="Arial" w:cs="Arial"/>
          <w:sz w:val="24"/>
          <w:szCs w:val="24"/>
        </w:rPr>
        <w:t>Foot ball</w:t>
      </w:r>
    </w:p>
    <w:p w:rsidR="00FF6ED1" w:rsidRDefault="00FF6ED1" w:rsidP="00FF6ED1">
      <w:pPr>
        <w:pStyle w:val="ListParagraph"/>
        <w:numPr>
          <w:ilvl w:val="0"/>
          <w:numId w:val="21"/>
        </w:numPr>
        <w:rPr>
          <w:rFonts w:ascii="Arial" w:hAnsi="Arial" w:cs="Arial"/>
          <w:sz w:val="24"/>
          <w:szCs w:val="24"/>
        </w:rPr>
      </w:pPr>
      <w:r>
        <w:rPr>
          <w:rFonts w:ascii="Arial" w:hAnsi="Arial" w:cs="Arial"/>
          <w:sz w:val="24"/>
          <w:szCs w:val="24"/>
        </w:rPr>
        <w:t>Soccer for senior citizens</w:t>
      </w:r>
    </w:p>
    <w:p w:rsidR="00FF6ED1" w:rsidRDefault="00FF6ED1" w:rsidP="00FF6ED1">
      <w:pPr>
        <w:pStyle w:val="ListParagraph"/>
        <w:numPr>
          <w:ilvl w:val="0"/>
          <w:numId w:val="21"/>
        </w:numPr>
        <w:rPr>
          <w:rFonts w:ascii="Arial" w:hAnsi="Arial" w:cs="Arial"/>
          <w:sz w:val="24"/>
          <w:szCs w:val="24"/>
        </w:rPr>
      </w:pPr>
      <w:r>
        <w:rPr>
          <w:rFonts w:ascii="Arial" w:hAnsi="Arial" w:cs="Arial"/>
          <w:sz w:val="24"/>
          <w:szCs w:val="24"/>
        </w:rPr>
        <w:t>Aerobics</w:t>
      </w:r>
    </w:p>
    <w:p w:rsidR="00FF6ED1" w:rsidRPr="00FF6ED1" w:rsidRDefault="00FF6ED1" w:rsidP="00FF6ED1">
      <w:pPr>
        <w:ind w:left="360"/>
        <w:rPr>
          <w:rFonts w:ascii="Arial" w:hAnsi="Arial" w:cs="Arial"/>
          <w:sz w:val="24"/>
          <w:szCs w:val="24"/>
        </w:rPr>
      </w:pPr>
    </w:p>
    <w:p w:rsidR="00A50C13" w:rsidRDefault="009214E8" w:rsidP="009214E8">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4"/>
      <w:r>
        <w:t xml:space="preserve">3.17   </w:t>
      </w:r>
      <w:r w:rsidR="00A50C13" w:rsidRPr="00F478F0">
        <w:t>RELIGIOUS FACILITIES.</w:t>
      </w:r>
      <w:bookmarkEnd w:id="45"/>
    </w:p>
    <w:p w:rsidR="009214E8" w:rsidRPr="009214E8" w:rsidRDefault="009214E8" w:rsidP="009214E8">
      <w:pPr>
        <w:spacing w:before="240" w:line="360" w:lineRule="auto"/>
        <w:rPr>
          <w:rFonts w:ascii="Arial" w:hAnsi="Arial" w:cs="Arial"/>
          <w:sz w:val="24"/>
          <w:szCs w:val="24"/>
        </w:rPr>
      </w:pPr>
      <w:r w:rsidRPr="009214E8">
        <w:rPr>
          <w:rFonts w:ascii="Arial" w:hAnsi="Arial" w:cs="Arial"/>
          <w:sz w:val="24"/>
          <w:szCs w:val="24"/>
        </w:rPr>
        <w:t>The following entails a list of the religious fa</w:t>
      </w:r>
      <w:r>
        <w:rPr>
          <w:rFonts w:ascii="Arial" w:hAnsi="Arial" w:cs="Arial"/>
          <w:sz w:val="24"/>
          <w:szCs w:val="24"/>
        </w:rPr>
        <w:t>cilities existing within ward 28</w:t>
      </w:r>
      <w:r w:rsidRPr="009214E8">
        <w:rPr>
          <w:rFonts w:ascii="Arial" w:hAnsi="Arial" w:cs="Arial"/>
          <w:sz w:val="24"/>
          <w:szCs w:val="24"/>
        </w:rPr>
        <w:t>, some occupying open spaces:-</w:t>
      </w:r>
    </w:p>
    <w:p w:rsidR="001D0E26" w:rsidRPr="009214E8" w:rsidRDefault="00FF6ED1" w:rsidP="009214E8">
      <w:pPr>
        <w:pStyle w:val="ListParagraph"/>
        <w:numPr>
          <w:ilvl w:val="0"/>
          <w:numId w:val="22"/>
        </w:numPr>
        <w:spacing w:before="240"/>
        <w:rPr>
          <w:rFonts w:ascii="Arial" w:hAnsi="Arial" w:cs="Arial"/>
          <w:sz w:val="24"/>
          <w:szCs w:val="24"/>
        </w:rPr>
      </w:pPr>
      <w:r w:rsidRPr="009214E8">
        <w:rPr>
          <w:rFonts w:ascii="Arial" w:hAnsi="Arial" w:cs="Arial"/>
          <w:sz w:val="24"/>
          <w:szCs w:val="24"/>
        </w:rPr>
        <w:t>Zion</w:t>
      </w:r>
    </w:p>
    <w:p w:rsidR="00FF6ED1" w:rsidRPr="009214E8" w:rsidRDefault="000A0AF3" w:rsidP="00FF6ED1">
      <w:pPr>
        <w:pStyle w:val="ListParagraph"/>
        <w:numPr>
          <w:ilvl w:val="0"/>
          <w:numId w:val="22"/>
        </w:numPr>
        <w:spacing w:before="240"/>
        <w:rPr>
          <w:rFonts w:ascii="Arial" w:hAnsi="Arial" w:cs="Arial"/>
          <w:sz w:val="24"/>
          <w:szCs w:val="24"/>
        </w:rPr>
      </w:pPr>
      <w:r w:rsidRPr="009214E8">
        <w:rPr>
          <w:rFonts w:ascii="Arial" w:hAnsi="Arial" w:cs="Arial"/>
          <w:sz w:val="24"/>
          <w:szCs w:val="24"/>
        </w:rPr>
        <w:t>Wesley</w:t>
      </w:r>
    </w:p>
    <w:p w:rsidR="00FF6ED1" w:rsidRPr="009214E8" w:rsidRDefault="000A0AF3" w:rsidP="00FF6ED1">
      <w:pPr>
        <w:pStyle w:val="ListParagraph"/>
        <w:numPr>
          <w:ilvl w:val="0"/>
          <w:numId w:val="22"/>
        </w:numPr>
        <w:spacing w:before="240"/>
        <w:rPr>
          <w:rFonts w:ascii="Arial" w:hAnsi="Arial" w:cs="Arial"/>
          <w:sz w:val="24"/>
          <w:szCs w:val="24"/>
        </w:rPr>
      </w:pPr>
      <w:r w:rsidRPr="009214E8">
        <w:rPr>
          <w:rFonts w:ascii="Arial" w:hAnsi="Arial" w:cs="Arial"/>
          <w:sz w:val="24"/>
          <w:szCs w:val="24"/>
        </w:rPr>
        <w:t>Lutheran</w:t>
      </w:r>
    </w:p>
    <w:p w:rsidR="00FF6ED1" w:rsidRPr="009214E8" w:rsidRDefault="000A0AF3" w:rsidP="00FF6ED1">
      <w:pPr>
        <w:pStyle w:val="ListParagraph"/>
        <w:numPr>
          <w:ilvl w:val="0"/>
          <w:numId w:val="22"/>
        </w:numPr>
        <w:spacing w:before="240"/>
        <w:rPr>
          <w:rFonts w:ascii="Arial" w:hAnsi="Arial" w:cs="Arial"/>
          <w:sz w:val="24"/>
          <w:szCs w:val="24"/>
        </w:rPr>
      </w:pPr>
      <w:r w:rsidRPr="009214E8">
        <w:rPr>
          <w:rFonts w:ascii="Arial" w:hAnsi="Arial" w:cs="Arial"/>
          <w:sz w:val="24"/>
          <w:szCs w:val="24"/>
        </w:rPr>
        <w:t>Nazarene</w:t>
      </w:r>
    </w:p>
    <w:p w:rsidR="00FF6ED1" w:rsidRDefault="00FF6ED1" w:rsidP="00FF6ED1">
      <w:pPr>
        <w:pStyle w:val="ListParagraph"/>
        <w:numPr>
          <w:ilvl w:val="0"/>
          <w:numId w:val="22"/>
        </w:numPr>
        <w:spacing w:before="240"/>
        <w:rPr>
          <w:rFonts w:ascii="Arial" w:hAnsi="Arial" w:cs="Arial"/>
          <w:sz w:val="24"/>
          <w:szCs w:val="24"/>
        </w:rPr>
      </w:pPr>
      <w:r w:rsidRPr="009214E8">
        <w:rPr>
          <w:rFonts w:ascii="Arial" w:hAnsi="Arial" w:cs="Arial"/>
          <w:sz w:val="24"/>
          <w:szCs w:val="24"/>
        </w:rPr>
        <w:t>Salvation army</w:t>
      </w:r>
    </w:p>
    <w:p w:rsidR="009214E8" w:rsidRPr="009214E8" w:rsidRDefault="009214E8" w:rsidP="009214E8">
      <w:pPr>
        <w:spacing w:line="360" w:lineRule="auto"/>
      </w:pPr>
      <w:r w:rsidRPr="009214E8">
        <w:rPr>
          <w:rFonts w:ascii="Arial" w:hAnsi="Arial" w:cs="Arial"/>
          <w:sz w:val="24"/>
          <w:szCs w:val="24"/>
        </w:rPr>
        <w:t>It is also worth noting that, unlike other parts of the world, the religious differences within the ward have not yielded any conflicts</w:t>
      </w:r>
      <w:r>
        <w:t>.</w:t>
      </w:r>
    </w:p>
    <w:p w:rsidR="00A50C13" w:rsidRDefault="009214E8" w:rsidP="009214E8">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5"/>
      <w:r>
        <w:lastRenderedPageBreak/>
        <w:t xml:space="preserve">3.18   </w:t>
      </w:r>
      <w:r w:rsidR="00A50C13" w:rsidRPr="00F478F0">
        <w:t>SOCIO-ECONOMIC FACILITIES.</w:t>
      </w:r>
      <w:bookmarkEnd w:id="46"/>
    </w:p>
    <w:p w:rsidR="00F478F0" w:rsidRPr="00E52437" w:rsidRDefault="00713F6D"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Damaged</w:t>
      </w:r>
      <w:r w:rsidR="00837E0A" w:rsidRPr="00E52437">
        <w:rPr>
          <w:rFonts w:ascii="Arial" w:hAnsi="Arial" w:cs="Arial"/>
          <w:sz w:val="24"/>
          <w:szCs w:val="24"/>
        </w:rPr>
        <w:t xml:space="preserve"> Roofs</w:t>
      </w:r>
    </w:p>
    <w:p w:rsidR="00837E0A" w:rsidRPr="00E52437" w:rsidRDefault="00837E0A" w:rsidP="00837E0A">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Waste Management System</w:t>
      </w:r>
    </w:p>
    <w:p w:rsidR="00A77FAE" w:rsidRPr="00E52437" w:rsidRDefault="00837E0A"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Closed Foster Care Grant</w:t>
      </w:r>
    </w:p>
    <w:p w:rsidR="00A77FAE" w:rsidRPr="00E52437" w:rsidRDefault="00837E0A"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Speed Humps on one Road</w:t>
      </w:r>
    </w:p>
    <w:p w:rsidR="00A77FAE" w:rsidRPr="00E52437" w:rsidRDefault="00713F6D"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Pedestrian</w:t>
      </w:r>
      <w:r w:rsidR="00837E0A" w:rsidRPr="00E52437">
        <w:rPr>
          <w:rFonts w:ascii="Arial" w:hAnsi="Arial" w:cs="Arial"/>
          <w:sz w:val="24"/>
          <w:szCs w:val="24"/>
        </w:rPr>
        <w:t xml:space="preserve"> Crossing</w:t>
      </w:r>
    </w:p>
    <w:p w:rsidR="00A77FAE" w:rsidRPr="00E52437" w:rsidRDefault="00713F6D"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Extension</w:t>
      </w:r>
      <w:r w:rsidR="00837E0A" w:rsidRPr="00E52437">
        <w:rPr>
          <w:rFonts w:ascii="Arial" w:hAnsi="Arial" w:cs="Arial"/>
          <w:sz w:val="24"/>
          <w:szCs w:val="24"/>
        </w:rPr>
        <w:t xml:space="preserve"> of Park</w:t>
      </w:r>
    </w:p>
    <w:p w:rsidR="00A77FAE" w:rsidRPr="00E52437" w:rsidRDefault="00713F6D"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Maintenance</w:t>
      </w:r>
      <w:r w:rsidR="00837E0A" w:rsidRPr="00E52437">
        <w:rPr>
          <w:rFonts w:ascii="Arial" w:hAnsi="Arial" w:cs="Arial"/>
          <w:sz w:val="24"/>
          <w:szCs w:val="24"/>
        </w:rPr>
        <w:t xml:space="preserve"> of Parks</w:t>
      </w:r>
    </w:p>
    <w:p w:rsidR="00A77FAE" w:rsidRPr="00E52437" w:rsidRDefault="00713F6D"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Maintenance</w:t>
      </w:r>
      <w:r w:rsidR="00837E0A" w:rsidRPr="00E52437">
        <w:rPr>
          <w:rFonts w:ascii="Arial" w:hAnsi="Arial" w:cs="Arial"/>
          <w:sz w:val="24"/>
          <w:szCs w:val="24"/>
        </w:rPr>
        <w:t xml:space="preserve"> of sports Facility</w:t>
      </w:r>
    </w:p>
    <w:p w:rsidR="00A77FAE" w:rsidRPr="00E52437" w:rsidRDefault="00037118"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Delay</w:t>
      </w:r>
      <w:r w:rsidR="00837E0A" w:rsidRPr="00E52437">
        <w:rPr>
          <w:rFonts w:ascii="Arial" w:hAnsi="Arial" w:cs="Arial"/>
          <w:sz w:val="24"/>
          <w:szCs w:val="24"/>
        </w:rPr>
        <w:t xml:space="preserve"> of fire emergence</w:t>
      </w:r>
    </w:p>
    <w:p w:rsidR="00837E0A" w:rsidRPr="00E52437" w:rsidRDefault="00037118" w:rsidP="00A77FAE">
      <w:pPr>
        <w:pStyle w:val="ListParagraph"/>
        <w:numPr>
          <w:ilvl w:val="0"/>
          <w:numId w:val="8"/>
        </w:numPr>
        <w:spacing w:before="240" w:line="360" w:lineRule="auto"/>
        <w:jc w:val="both"/>
        <w:rPr>
          <w:rFonts w:ascii="Arial" w:hAnsi="Arial" w:cs="Arial"/>
          <w:sz w:val="24"/>
          <w:szCs w:val="24"/>
        </w:rPr>
      </w:pPr>
      <w:r w:rsidRPr="00E52437">
        <w:rPr>
          <w:rFonts w:ascii="Arial" w:hAnsi="Arial" w:cs="Arial"/>
          <w:sz w:val="24"/>
          <w:szCs w:val="24"/>
        </w:rPr>
        <w:t>Pavement on main Roads</w:t>
      </w:r>
    </w:p>
    <w:p w:rsidR="00FB1081" w:rsidRPr="00A77FAE" w:rsidRDefault="00FB1081" w:rsidP="00E52437">
      <w:pPr>
        <w:pStyle w:val="ListParagraph"/>
        <w:spacing w:before="240" w:line="360" w:lineRule="auto"/>
        <w:ind w:left="360"/>
        <w:jc w:val="both"/>
        <w:rPr>
          <w:rFonts w:ascii="Arial" w:hAnsi="Arial" w:cs="Arial"/>
          <w:sz w:val="20"/>
          <w:szCs w:val="20"/>
        </w:rPr>
      </w:pPr>
    </w:p>
    <w:p w:rsidR="00BF1677" w:rsidRPr="00BF1677" w:rsidRDefault="000A0AF3" w:rsidP="009214E8">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6"/>
      <w:r>
        <w:t>3.19 LAND</w:t>
      </w:r>
      <w:r w:rsidR="00961323" w:rsidRPr="00F478F0">
        <w:t xml:space="preserve"> USE MANAGEMENT (INCLUDING SPATIAL TRENDS AND PATTERNS).</w:t>
      </w:r>
      <w:bookmarkEnd w:id="47"/>
    </w:p>
    <w:p w:rsidR="009214E8" w:rsidRPr="009214E8" w:rsidRDefault="009214E8" w:rsidP="009214E8">
      <w:pPr>
        <w:spacing w:before="240" w:line="360" w:lineRule="auto"/>
        <w:rPr>
          <w:rFonts w:ascii="Arial" w:hAnsi="Arial" w:cs="Arial"/>
          <w:sz w:val="24"/>
          <w:szCs w:val="24"/>
        </w:rPr>
      </w:pPr>
      <w:r w:rsidRPr="009214E8">
        <w:rPr>
          <w:rFonts w:ascii="Arial" w:hAnsi="Arial" w:cs="Arial"/>
          <w:sz w:val="24"/>
          <w:szCs w:val="24"/>
        </w:rPr>
        <w:t>The following entails the pre</w:t>
      </w:r>
      <w:r>
        <w:rPr>
          <w:rFonts w:ascii="Arial" w:hAnsi="Arial" w:cs="Arial"/>
          <w:sz w:val="24"/>
          <w:szCs w:val="24"/>
        </w:rPr>
        <w:t xml:space="preserve">dominant land uses with ward 28 </w:t>
      </w:r>
      <w:r w:rsidRPr="009214E8">
        <w:rPr>
          <w:rFonts w:ascii="Arial" w:hAnsi="Arial" w:cs="Arial"/>
          <w:sz w:val="24"/>
          <w:szCs w:val="24"/>
        </w:rPr>
        <w:t>-</w:t>
      </w:r>
    </w:p>
    <w:p w:rsidR="009214E8" w:rsidRPr="009214E8" w:rsidRDefault="009214E8" w:rsidP="009214E8">
      <w:pPr>
        <w:numPr>
          <w:ilvl w:val="0"/>
          <w:numId w:val="28"/>
        </w:numPr>
        <w:spacing w:before="240" w:line="360" w:lineRule="auto"/>
        <w:contextualSpacing/>
        <w:rPr>
          <w:rFonts w:ascii="Arial" w:hAnsi="Arial" w:cs="Arial"/>
          <w:sz w:val="24"/>
          <w:szCs w:val="24"/>
        </w:rPr>
      </w:pPr>
      <w:r w:rsidRPr="009214E8">
        <w:rPr>
          <w:rFonts w:ascii="Arial" w:hAnsi="Arial" w:cs="Arial"/>
          <w:sz w:val="24"/>
          <w:szCs w:val="24"/>
        </w:rPr>
        <w:t>A high majority of residential land uses.</w:t>
      </w:r>
    </w:p>
    <w:p w:rsidR="009214E8" w:rsidRDefault="009214E8" w:rsidP="009214E8">
      <w:pPr>
        <w:numPr>
          <w:ilvl w:val="0"/>
          <w:numId w:val="28"/>
        </w:numPr>
        <w:spacing w:before="240" w:line="360" w:lineRule="auto"/>
        <w:contextualSpacing/>
        <w:rPr>
          <w:rFonts w:ascii="Arial" w:hAnsi="Arial" w:cs="Arial"/>
          <w:sz w:val="24"/>
          <w:szCs w:val="24"/>
        </w:rPr>
      </w:pPr>
      <w:r>
        <w:rPr>
          <w:rFonts w:ascii="Arial" w:hAnsi="Arial" w:cs="Arial"/>
          <w:sz w:val="24"/>
          <w:szCs w:val="24"/>
        </w:rPr>
        <w:t>Church Use</w:t>
      </w:r>
    </w:p>
    <w:p w:rsidR="009214E8" w:rsidRDefault="009214E8" w:rsidP="009214E8">
      <w:pPr>
        <w:numPr>
          <w:ilvl w:val="0"/>
          <w:numId w:val="28"/>
        </w:numPr>
        <w:spacing w:before="240" w:line="360" w:lineRule="auto"/>
        <w:contextualSpacing/>
        <w:rPr>
          <w:rFonts w:ascii="Arial" w:hAnsi="Arial" w:cs="Arial"/>
          <w:sz w:val="24"/>
          <w:szCs w:val="24"/>
        </w:rPr>
      </w:pPr>
      <w:r>
        <w:rPr>
          <w:rFonts w:ascii="Arial" w:hAnsi="Arial" w:cs="Arial"/>
          <w:sz w:val="24"/>
          <w:szCs w:val="24"/>
        </w:rPr>
        <w:t>Tuck shops</w:t>
      </w:r>
    </w:p>
    <w:p w:rsidR="009214E8" w:rsidRDefault="009214E8" w:rsidP="009214E8">
      <w:pPr>
        <w:numPr>
          <w:ilvl w:val="0"/>
          <w:numId w:val="28"/>
        </w:numPr>
        <w:spacing w:before="240" w:line="360" w:lineRule="auto"/>
        <w:contextualSpacing/>
        <w:rPr>
          <w:rFonts w:ascii="Arial" w:hAnsi="Arial" w:cs="Arial"/>
          <w:sz w:val="24"/>
          <w:szCs w:val="24"/>
        </w:rPr>
      </w:pPr>
      <w:r>
        <w:rPr>
          <w:rFonts w:ascii="Arial" w:hAnsi="Arial" w:cs="Arial"/>
          <w:sz w:val="24"/>
          <w:szCs w:val="24"/>
        </w:rPr>
        <w:t>Shopping centre</w:t>
      </w:r>
    </w:p>
    <w:p w:rsidR="009214E8" w:rsidRPr="009214E8" w:rsidRDefault="009214E8" w:rsidP="009214E8">
      <w:pPr>
        <w:numPr>
          <w:ilvl w:val="0"/>
          <w:numId w:val="28"/>
        </w:numPr>
        <w:spacing w:before="240" w:line="360" w:lineRule="auto"/>
        <w:contextualSpacing/>
        <w:rPr>
          <w:rFonts w:ascii="Arial" w:hAnsi="Arial" w:cs="Arial"/>
          <w:sz w:val="24"/>
          <w:szCs w:val="24"/>
        </w:rPr>
      </w:pPr>
      <w:r>
        <w:rPr>
          <w:rFonts w:ascii="Arial" w:hAnsi="Arial" w:cs="Arial"/>
          <w:sz w:val="24"/>
          <w:szCs w:val="24"/>
        </w:rPr>
        <w:t>Taverns</w:t>
      </w:r>
    </w:p>
    <w:p w:rsidR="005E1AD1" w:rsidRPr="009214E8" w:rsidRDefault="005E1AD1" w:rsidP="009214E8">
      <w:pPr>
        <w:rPr>
          <w:rFonts w:ascii="Arial" w:hAnsi="Arial" w:cs="Arial"/>
          <w:sz w:val="24"/>
          <w:szCs w:val="24"/>
        </w:rPr>
      </w:pPr>
    </w:p>
    <w:p w:rsidR="00E52437" w:rsidRPr="000D3A43" w:rsidRDefault="000A0AF3" w:rsidP="000D3A43">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7"/>
      <w:r>
        <w:t>3.20 AGRICULTURAL</w:t>
      </w:r>
      <w:r w:rsidR="00961323" w:rsidRPr="00F478F0">
        <w:t xml:space="preserve"> ACTIVITY (INCLUDING GRAZING).</w:t>
      </w:r>
      <w:bookmarkEnd w:id="48"/>
    </w:p>
    <w:p w:rsidR="000D3A43" w:rsidRPr="000D3A43" w:rsidRDefault="000D3A43" w:rsidP="000D3A43">
      <w:pPr>
        <w:spacing w:before="240"/>
        <w:jc w:val="both"/>
        <w:rPr>
          <w:rFonts w:ascii="Arial" w:hAnsi="Arial" w:cs="Arial"/>
          <w:sz w:val="24"/>
          <w:szCs w:val="24"/>
        </w:rPr>
      </w:pPr>
      <w:r w:rsidRPr="000D3A43">
        <w:rPr>
          <w:rFonts w:ascii="Arial" w:hAnsi="Arial" w:cs="Arial"/>
          <w:sz w:val="24"/>
          <w:szCs w:val="24"/>
        </w:rPr>
        <w:t>To a certain extent, there is some form of agricultural activity taking place withi</w:t>
      </w:r>
      <w:r>
        <w:rPr>
          <w:rFonts w:ascii="Arial" w:hAnsi="Arial" w:cs="Arial"/>
          <w:sz w:val="24"/>
          <w:szCs w:val="24"/>
        </w:rPr>
        <w:t>n the ward.  There are</w:t>
      </w:r>
      <w:r w:rsidRPr="000D3A43">
        <w:rPr>
          <w:rFonts w:ascii="Arial" w:hAnsi="Arial" w:cs="Arial"/>
          <w:sz w:val="24"/>
          <w:szCs w:val="24"/>
        </w:rPr>
        <w:t xml:space="preserve"> communal gardens </w:t>
      </w:r>
      <w:r>
        <w:rPr>
          <w:rFonts w:ascii="Arial" w:hAnsi="Arial" w:cs="Arial"/>
          <w:sz w:val="24"/>
          <w:szCs w:val="24"/>
        </w:rPr>
        <w:t>in school within the ward 28</w:t>
      </w:r>
      <w:r w:rsidRPr="000D3A43">
        <w:rPr>
          <w:rFonts w:ascii="Arial" w:hAnsi="Arial" w:cs="Arial"/>
          <w:sz w:val="24"/>
          <w:szCs w:val="24"/>
        </w:rPr>
        <w:t>, and there are owners of cattle.  The only issue regarding the cattle is that they roam around and end up feeding on the garden of the locals.</w:t>
      </w:r>
    </w:p>
    <w:p w:rsidR="00FB1081" w:rsidRPr="00FB1081" w:rsidRDefault="00FB1081" w:rsidP="00FB1081"/>
    <w:p w:rsidR="00FB1081" w:rsidRDefault="00054819" w:rsidP="00054819">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88"/>
      <w:r>
        <w:t xml:space="preserve">3.21    </w:t>
      </w:r>
      <w:r w:rsidR="00961323" w:rsidRPr="00F478F0">
        <w:t>LAND TENURE/OWNERSHIP.</w:t>
      </w:r>
      <w:bookmarkEnd w:id="49"/>
    </w:p>
    <w:p w:rsidR="005E1AD1" w:rsidRDefault="005E1AD1" w:rsidP="005E1AD1"/>
    <w:p w:rsidR="005E1AD1" w:rsidRPr="00054819" w:rsidRDefault="005E1AD1" w:rsidP="005E1AD1">
      <w:pPr>
        <w:rPr>
          <w:rFonts w:ascii="Arial" w:hAnsi="Arial" w:cs="Arial"/>
          <w:sz w:val="24"/>
          <w:szCs w:val="24"/>
        </w:rPr>
      </w:pPr>
      <w:r w:rsidRPr="00054819">
        <w:rPr>
          <w:rFonts w:ascii="Arial" w:hAnsi="Arial" w:cs="Arial"/>
          <w:sz w:val="24"/>
          <w:szCs w:val="24"/>
        </w:rPr>
        <w:t>There are no vacant places in ward 28</w:t>
      </w:r>
      <w:r w:rsidR="00054819">
        <w:rPr>
          <w:rFonts w:ascii="Arial" w:hAnsi="Arial" w:cs="Arial"/>
          <w:sz w:val="24"/>
          <w:szCs w:val="24"/>
        </w:rPr>
        <w:t>.</w:t>
      </w:r>
    </w:p>
    <w:p w:rsidR="00961323" w:rsidRDefault="00054819" w:rsidP="00054819">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89"/>
      <w:r>
        <w:lastRenderedPageBreak/>
        <w:t xml:space="preserve">3.22 </w:t>
      </w:r>
      <w:r w:rsidR="00961323" w:rsidRPr="00F478F0">
        <w:t>CLIMATE CHANGE (NATURAL DISASTER WITHIN THE LAST 30 YEARS).</w:t>
      </w:r>
      <w:bookmarkEnd w:id="50"/>
    </w:p>
    <w:p w:rsidR="005E1AD1" w:rsidRPr="00054819" w:rsidRDefault="00054819" w:rsidP="00054819">
      <w:pPr>
        <w:spacing w:before="240" w:line="360" w:lineRule="auto"/>
        <w:jc w:val="both"/>
        <w:rPr>
          <w:rFonts w:ascii="Arial" w:hAnsi="Arial" w:cs="Arial"/>
          <w:sz w:val="24"/>
          <w:szCs w:val="24"/>
        </w:rPr>
      </w:pPr>
      <w:r>
        <w:rPr>
          <w:rFonts w:ascii="Arial" w:hAnsi="Arial" w:cs="Arial"/>
          <w:sz w:val="24"/>
          <w:szCs w:val="24"/>
        </w:rPr>
        <w:t xml:space="preserve">In 2016 </w:t>
      </w:r>
      <w:r w:rsidRPr="00054819">
        <w:rPr>
          <w:rFonts w:ascii="Arial" w:hAnsi="Arial" w:cs="Arial"/>
          <w:sz w:val="24"/>
          <w:szCs w:val="24"/>
        </w:rPr>
        <w:t>he ward was affected by severe floods</w:t>
      </w:r>
      <w:r>
        <w:rPr>
          <w:rFonts w:ascii="Arial" w:hAnsi="Arial" w:cs="Arial"/>
          <w:sz w:val="24"/>
          <w:szCs w:val="24"/>
        </w:rPr>
        <w:t>, isiqotho and lightning</w:t>
      </w:r>
      <w:r w:rsidRPr="00054819">
        <w:rPr>
          <w:rFonts w:ascii="Arial" w:hAnsi="Arial" w:cs="Arial"/>
          <w:sz w:val="24"/>
          <w:szCs w:val="24"/>
        </w:rPr>
        <w:t xml:space="preserve"> that affected the housing</w:t>
      </w:r>
      <w:r>
        <w:rPr>
          <w:rFonts w:ascii="Arial" w:hAnsi="Arial" w:cs="Arial"/>
          <w:sz w:val="24"/>
          <w:szCs w:val="24"/>
        </w:rPr>
        <w:t xml:space="preserve"> and the road</w:t>
      </w:r>
      <w:r w:rsidRPr="00054819">
        <w:rPr>
          <w:rFonts w:ascii="Arial" w:hAnsi="Arial" w:cs="Arial"/>
          <w:sz w:val="24"/>
          <w:szCs w:val="24"/>
        </w:rPr>
        <w:t>.  The stakeholder raised their discomfort in relation the absence of any form of intervention to repair the storm damaged houses.</w:t>
      </w:r>
    </w:p>
    <w:p w:rsidR="00BF1677" w:rsidRDefault="00054819" w:rsidP="00054819">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0"/>
      <w:r>
        <w:t xml:space="preserve">3.23 </w:t>
      </w:r>
      <w:r w:rsidR="00961323" w:rsidRPr="00F478F0">
        <w:t>DISABILITY PROFILE.</w:t>
      </w:r>
      <w:bookmarkEnd w:id="51"/>
    </w:p>
    <w:p w:rsidR="00FB1081" w:rsidRDefault="00FB1081" w:rsidP="00E52437">
      <w:pPr>
        <w:rPr>
          <w:rFonts w:ascii="Arial" w:hAnsi="Arial" w:cs="Arial"/>
          <w:b/>
          <w:color w:val="FF0000"/>
          <w:sz w:val="24"/>
          <w:szCs w:val="24"/>
        </w:rPr>
      </w:pPr>
    </w:p>
    <w:p w:rsidR="00054819" w:rsidRPr="00054819" w:rsidRDefault="00054819" w:rsidP="00054819">
      <w:pPr>
        <w:spacing w:before="240" w:line="360" w:lineRule="auto"/>
        <w:rPr>
          <w:rFonts w:ascii="Arial" w:hAnsi="Arial" w:cs="Arial"/>
          <w:sz w:val="24"/>
          <w:szCs w:val="24"/>
        </w:rPr>
      </w:pPr>
      <w:r w:rsidRPr="00054819">
        <w:rPr>
          <w:rFonts w:ascii="Arial" w:hAnsi="Arial" w:cs="Arial"/>
          <w:sz w:val="24"/>
          <w:szCs w:val="24"/>
        </w:rPr>
        <w:t>There are some people who may be regarded as being disabled.  Some of them were born that way, and some of them faced accidents in their life which led to them being disabled.  But the biggest concern for the stakeholders were the individuals who were using wheelchairs</w:t>
      </w:r>
      <w:r>
        <w:rPr>
          <w:rFonts w:ascii="Arial" w:hAnsi="Arial" w:cs="Arial"/>
          <w:sz w:val="24"/>
          <w:szCs w:val="24"/>
        </w:rPr>
        <w:t xml:space="preserve"> and those who do not have wheelchairs</w:t>
      </w:r>
      <w:r w:rsidRPr="00054819">
        <w:rPr>
          <w:rFonts w:ascii="Arial" w:hAnsi="Arial" w:cs="Arial"/>
          <w:sz w:val="24"/>
          <w:szCs w:val="24"/>
        </w:rPr>
        <w:t>.  They assert that it’s hard for them to move around the ward as the level of infrastructure is not conducive for the disabled.  For instance there are poor quality roads and there are no sidewalks to aid their mobility.</w:t>
      </w:r>
    </w:p>
    <w:p w:rsidR="00054819" w:rsidRPr="00E52437" w:rsidRDefault="00054819" w:rsidP="00E52437">
      <w:pPr>
        <w:rPr>
          <w:rFonts w:ascii="Arial" w:hAnsi="Arial" w:cs="Arial"/>
          <w:b/>
          <w:color w:val="FF0000"/>
          <w:sz w:val="24"/>
          <w:szCs w:val="24"/>
        </w:rPr>
      </w:pPr>
    </w:p>
    <w:p w:rsidR="00054819" w:rsidRPr="00054819" w:rsidRDefault="00054819" w:rsidP="00054819">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1"/>
      <w:r>
        <w:t xml:space="preserve">3.24 </w:t>
      </w:r>
      <w:r w:rsidR="00961323" w:rsidRPr="00F478F0">
        <w:t>IMMIGRATION PROFILE.</w:t>
      </w:r>
      <w:bookmarkEnd w:id="52"/>
    </w:p>
    <w:p w:rsidR="005E1AD1" w:rsidRPr="004A7041" w:rsidRDefault="00054819" w:rsidP="004A7041">
      <w:pPr>
        <w:spacing w:before="240" w:line="360" w:lineRule="auto"/>
        <w:rPr>
          <w:rFonts w:ascii="Arial" w:hAnsi="Arial" w:cs="Arial"/>
          <w:sz w:val="24"/>
          <w:szCs w:val="24"/>
        </w:rPr>
      </w:pPr>
      <w:r w:rsidRPr="00054819">
        <w:rPr>
          <w:rFonts w:ascii="Arial" w:hAnsi="Arial" w:cs="Arial"/>
          <w:sz w:val="24"/>
          <w:szCs w:val="24"/>
        </w:rPr>
        <w:t>It was indicated that the ward has foreigners residing in the area, and they are the ones’ running business establishments within the ward, mor</w:t>
      </w:r>
      <w:r w:rsidR="004A7041">
        <w:rPr>
          <w:rFonts w:ascii="Arial" w:hAnsi="Arial" w:cs="Arial"/>
          <w:sz w:val="24"/>
          <w:szCs w:val="24"/>
        </w:rPr>
        <w:t>e specifically the tuck shops, some are working in Madadeni Hospital and others are studying in Amajuba FET College.</w:t>
      </w:r>
      <w:r w:rsidR="004A7041" w:rsidRPr="00054819">
        <w:rPr>
          <w:rFonts w:ascii="Arial" w:hAnsi="Arial" w:cs="Arial"/>
          <w:sz w:val="24"/>
          <w:szCs w:val="24"/>
        </w:rPr>
        <w:t xml:space="preserve"> It</w:t>
      </w:r>
      <w:r w:rsidRPr="00054819">
        <w:rPr>
          <w:rFonts w:ascii="Arial" w:hAnsi="Arial" w:cs="Arial"/>
          <w:sz w:val="24"/>
          <w:szCs w:val="24"/>
        </w:rPr>
        <w:t xml:space="preserve"> is presumed that the foreigners are coming either from Somalia and/or</w:t>
      </w:r>
      <w:r w:rsidR="004A7041">
        <w:rPr>
          <w:rFonts w:ascii="Arial" w:hAnsi="Arial" w:cs="Arial"/>
          <w:sz w:val="24"/>
          <w:szCs w:val="24"/>
        </w:rPr>
        <w:t xml:space="preserve"> Bangladesh and Asia.</w:t>
      </w:r>
    </w:p>
    <w:p w:rsidR="00FB1081" w:rsidRPr="004A7041" w:rsidRDefault="004A7041" w:rsidP="004A7041">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6058592"/>
      <w:r>
        <w:t xml:space="preserve">3.25    </w:t>
      </w:r>
      <w:r w:rsidR="00BF1677">
        <w:t>STATE OF GOVERNANCE (INCLUDING TRADITIONAL LEADERSHIP).</w:t>
      </w:r>
      <w:bookmarkEnd w:id="53"/>
    </w:p>
    <w:p w:rsidR="004A7041" w:rsidRDefault="004A7041" w:rsidP="004A7041">
      <w:pPr>
        <w:spacing w:before="240" w:line="360" w:lineRule="auto"/>
        <w:rPr>
          <w:rFonts w:ascii="Arial" w:hAnsi="Arial" w:cs="Arial"/>
          <w:sz w:val="24"/>
          <w:szCs w:val="24"/>
        </w:rPr>
      </w:pPr>
      <w:r w:rsidRPr="004A7041">
        <w:rPr>
          <w:rFonts w:ascii="Arial" w:hAnsi="Arial" w:cs="Arial"/>
          <w:sz w:val="24"/>
          <w:szCs w:val="24"/>
        </w:rPr>
        <w:t>There are no issues whatsoever with the s</w:t>
      </w:r>
      <w:r>
        <w:rPr>
          <w:rFonts w:ascii="Arial" w:hAnsi="Arial" w:cs="Arial"/>
          <w:sz w:val="24"/>
          <w:szCs w:val="24"/>
        </w:rPr>
        <w:t>tate of governance in ward 28, this ward is govern by the rules of the Republic of South Africa.</w:t>
      </w:r>
    </w:p>
    <w:p w:rsidR="00B11CA4" w:rsidRDefault="00B11CA4" w:rsidP="004A7041">
      <w:pPr>
        <w:spacing w:before="240" w:line="360" w:lineRule="auto"/>
        <w:rPr>
          <w:rFonts w:ascii="Arial" w:hAnsi="Arial" w:cs="Arial"/>
          <w:sz w:val="24"/>
          <w:szCs w:val="24"/>
        </w:rPr>
      </w:pPr>
    </w:p>
    <w:p w:rsidR="00B11CA4" w:rsidRPr="004A7041" w:rsidRDefault="00B11CA4" w:rsidP="004A7041">
      <w:pPr>
        <w:spacing w:before="240" w:line="360" w:lineRule="auto"/>
        <w:rPr>
          <w:rFonts w:ascii="Arial" w:hAnsi="Arial" w:cs="Arial"/>
          <w:sz w:val="24"/>
          <w:szCs w:val="24"/>
        </w:rPr>
      </w:pPr>
    </w:p>
    <w:p w:rsidR="004A7041" w:rsidRPr="00E52437" w:rsidRDefault="004A7041" w:rsidP="00E52437">
      <w:pPr>
        <w:rPr>
          <w:rFonts w:ascii="Arial" w:hAnsi="Arial" w:cs="Arial"/>
          <w:b/>
          <w:color w:val="FF0000"/>
          <w:sz w:val="24"/>
          <w:szCs w:val="24"/>
        </w:rPr>
      </w:pPr>
    </w:p>
    <w:p w:rsidR="00BF1677" w:rsidRDefault="004A7041" w:rsidP="004A7041">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76058593"/>
      <w:r>
        <w:lastRenderedPageBreak/>
        <w:t xml:space="preserve">3.26 </w:t>
      </w:r>
      <w:r w:rsidR="00BF1677" w:rsidRPr="00F478F0">
        <w:t>PUBLIC PARTICIPATION IN MUNICIPAL AFFAIRS</w:t>
      </w:r>
      <w:r w:rsidR="00BF1677">
        <w:t xml:space="preserve"> (INCLUDING MECHANISMS)</w:t>
      </w:r>
      <w:r w:rsidR="00BF1677" w:rsidRPr="00F478F0">
        <w:t>.</w:t>
      </w:r>
      <w:bookmarkEnd w:id="54"/>
    </w:p>
    <w:p w:rsidR="00964035" w:rsidRDefault="00964035" w:rsidP="00E52437">
      <w:pPr>
        <w:rPr>
          <w:rFonts w:ascii="Arial" w:hAnsi="Arial" w:cs="Arial"/>
          <w:b/>
          <w:color w:val="FF0000"/>
          <w:sz w:val="24"/>
          <w:szCs w:val="24"/>
        </w:rPr>
      </w:pPr>
    </w:p>
    <w:p w:rsidR="004A7041" w:rsidRPr="004A7041" w:rsidRDefault="004A7041" w:rsidP="004A7041">
      <w:pPr>
        <w:spacing w:line="360" w:lineRule="auto"/>
        <w:jc w:val="both"/>
        <w:rPr>
          <w:rFonts w:ascii="Arial" w:hAnsi="Arial" w:cs="Arial"/>
          <w:sz w:val="24"/>
          <w:szCs w:val="24"/>
        </w:rPr>
      </w:pPr>
      <w:r w:rsidRPr="004A7041">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5E1AD1" w:rsidRPr="004A7041" w:rsidRDefault="004A7041" w:rsidP="005E1AD1">
      <w:pPr>
        <w:pStyle w:val="ListParagraph"/>
        <w:numPr>
          <w:ilvl w:val="0"/>
          <w:numId w:val="25"/>
        </w:numPr>
        <w:rPr>
          <w:rFonts w:ascii="Arial" w:hAnsi="Arial" w:cs="Arial"/>
          <w:sz w:val="24"/>
          <w:szCs w:val="24"/>
        </w:rPr>
      </w:pPr>
      <w:r w:rsidRPr="004A7041">
        <w:rPr>
          <w:rFonts w:ascii="Arial" w:hAnsi="Arial" w:cs="Arial"/>
          <w:sz w:val="24"/>
          <w:szCs w:val="24"/>
        </w:rPr>
        <w:t>War room</w:t>
      </w:r>
    </w:p>
    <w:p w:rsidR="005E1AD1" w:rsidRPr="004A7041" w:rsidRDefault="004A7041" w:rsidP="005E1AD1">
      <w:pPr>
        <w:pStyle w:val="ListParagraph"/>
        <w:numPr>
          <w:ilvl w:val="0"/>
          <w:numId w:val="25"/>
        </w:numPr>
        <w:rPr>
          <w:rFonts w:ascii="Arial" w:hAnsi="Arial" w:cs="Arial"/>
          <w:sz w:val="24"/>
          <w:szCs w:val="24"/>
        </w:rPr>
      </w:pPr>
      <w:r w:rsidRPr="004A7041">
        <w:rPr>
          <w:rFonts w:ascii="Arial" w:hAnsi="Arial" w:cs="Arial"/>
          <w:sz w:val="24"/>
          <w:szCs w:val="24"/>
        </w:rPr>
        <w:t>CPF</w:t>
      </w:r>
    </w:p>
    <w:p w:rsidR="005E1AD1" w:rsidRPr="004A7041" w:rsidRDefault="004A7041" w:rsidP="005E1AD1">
      <w:pPr>
        <w:pStyle w:val="ListParagraph"/>
        <w:numPr>
          <w:ilvl w:val="0"/>
          <w:numId w:val="25"/>
        </w:numPr>
        <w:rPr>
          <w:rFonts w:ascii="Arial" w:hAnsi="Arial" w:cs="Arial"/>
          <w:sz w:val="24"/>
          <w:szCs w:val="24"/>
        </w:rPr>
      </w:pPr>
      <w:r w:rsidRPr="004A7041">
        <w:rPr>
          <w:rFonts w:ascii="Arial" w:hAnsi="Arial" w:cs="Arial"/>
          <w:sz w:val="24"/>
          <w:szCs w:val="24"/>
        </w:rPr>
        <w:t>Cllrs</w:t>
      </w:r>
    </w:p>
    <w:p w:rsidR="005E1AD1" w:rsidRDefault="004A7041" w:rsidP="005E1AD1">
      <w:pPr>
        <w:pStyle w:val="ListParagraph"/>
        <w:numPr>
          <w:ilvl w:val="0"/>
          <w:numId w:val="25"/>
        </w:numPr>
        <w:rPr>
          <w:rFonts w:ascii="Arial" w:hAnsi="Arial" w:cs="Arial"/>
          <w:sz w:val="24"/>
          <w:szCs w:val="24"/>
        </w:rPr>
      </w:pPr>
      <w:r w:rsidRPr="004A7041">
        <w:rPr>
          <w:rFonts w:ascii="Arial" w:hAnsi="Arial" w:cs="Arial"/>
          <w:sz w:val="24"/>
          <w:szCs w:val="24"/>
        </w:rPr>
        <w:t>Ward committee</w:t>
      </w:r>
    </w:p>
    <w:p w:rsidR="004A7041" w:rsidRPr="004A7041" w:rsidRDefault="004A7041" w:rsidP="004A7041">
      <w:pPr>
        <w:pStyle w:val="ListParagraph"/>
        <w:rPr>
          <w:rFonts w:ascii="Arial" w:hAnsi="Arial" w:cs="Arial"/>
          <w:sz w:val="24"/>
          <w:szCs w:val="24"/>
        </w:rPr>
      </w:pPr>
    </w:p>
    <w:p w:rsidR="00416BAD" w:rsidRDefault="00964035" w:rsidP="00416BAD">
      <w:pPr>
        <w:pStyle w:val="Heading1"/>
        <w:numPr>
          <w:ilvl w:val="0"/>
          <w:numId w:val="1"/>
        </w:numPr>
      </w:pPr>
      <w:bookmarkStart w:id="55" w:name="_Toc476058594"/>
      <w:r>
        <w:t>PROJECTS THAT HAVE TAKEN PLACE OVER THE YEARS</w:t>
      </w:r>
      <w:r w:rsidRPr="00F478F0">
        <w:t>.</w:t>
      </w:r>
      <w:bookmarkEnd w:id="55"/>
    </w:p>
    <w:p w:rsidR="001E49A5" w:rsidRPr="00E52437" w:rsidRDefault="001E49A5" w:rsidP="001E49A5">
      <w:pPr>
        <w:pStyle w:val="ListParagraph"/>
        <w:numPr>
          <w:ilvl w:val="0"/>
          <w:numId w:val="11"/>
        </w:numPr>
        <w:spacing w:before="240" w:line="360" w:lineRule="auto"/>
        <w:jc w:val="both"/>
        <w:rPr>
          <w:rFonts w:ascii="Arial" w:hAnsi="Arial" w:cs="Arial"/>
          <w:sz w:val="24"/>
          <w:szCs w:val="24"/>
        </w:rPr>
      </w:pPr>
      <w:r w:rsidRPr="00E52437">
        <w:rPr>
          <w:rFonts w:ascii="Arial" w:hAnsi="Arial" w:cs="Arial"/>
          <w:sz w:val="24"/>
          <w:szCs w:val="24"/>
        </w:rPr>
        <w:t>Clinic at section 5</w:t>
      </w:r>
    </w:p>
    <w:p w:rsidR="001E49A5" w:rsidRPr="00E52437" w:rsidRDefault="005A5B4F" w:rsidP="001E49A5">
      <w:pPr>
        <w:pStyle w:val="ListParagraph"/>
        <w:numPr>
          <w:ilvl w:val="0"/>
          <w:numId w:val="11"/>
        </w:numPr>
        <w:spacing w:before="240" w:line="360" w:lineRule="auto"/>
        <w:jc w:val="both"/>
        <w:rPr>
          <w:rFonts w:ascii="Arial" w:hAnsi="Arial" w:cs="Arial"/>
          <w:sz w:val="24"/>
          <w:szCs w:val="24"/>
        </w:rPr>
      </w:pPr>
      <w:r>
        <w:rPr>
          <w:rFonts w:ascii="Arial" w:hAnsi="Arial" w:cs="Arial"/>
          <w:sz w:val="24"/>
          <w:szCs w:val="24"/>
        </w:rPr>
        <w:t>Madadeni Provincial H</w:t>
      </w:r>
      <w:r w:rsidR="001E49A5" w:rsidRPr="00E52437">
        <w:rPr>
          <w:rFonts w:ascii="Arial" w:hAnsi="Arial" w:cs="Arial"/>
          <w:sz w:val="24"/>
          <w:szCs w:val="24"/>
        </w:rPr>
        <w:t>ospital</w:t>
      </w:r>
    </w:p>
    <w:p w:rsidR="001E49A5" w:rsidRPr="00E52437" w:rsidRDefault="001E49A5" w:rsidP="001E49A5">
      <w:pPr>
        <w:pStyle w:val="ListParagraph"/>
        <w:numPr>
          <w:ilvl w:val="0"/>
          <w:numId w:val="11"/>
        </w:numPr>
        <w:spacing w:before="240" w:line="360" w:lineRule="auto"/>
        <w:jc w:val="both"/>
        <w:rPr>
          <w:rFonts w:ascii="Arial" w:hAnsi="Arial" w:cs="Arial"/>
          <w:sz w:val="24"/>
          <w:szCs w:val="24"/>
        </w:rPr>
      </w:pPr>
      <w:r w:rsidRPr="00E52437">
        <w:rPr>
          <w:rFonts w:ascii="Arial" w:hAnsi="Arial" w:cs="Arial"/>
          <w:sz w:val="24"/>
          <w:szCs w:val="24"/>
        </w:rPr>
        <w:t>Schools</w:t>
      </w:r>
    </w:p>
    <w:p w:rsidR="001E49A5" w:rsidRPr="00E52437" w:rsidRDefault="001E49A5" w:rsidP="001E49A5">
      <w:pPr>
        <w:pStyle w:val="ListParagraph"/>
        <w:numPr>
          <w:ilvl w:val="0"/>
          <w:numId w:val="11"/>
        </w:numPr>
        <w:spacing w:before="240" w:line="360" w:lineRule="auto"/>
        <w:jc w:val="both"/>
        <w:rPr>
          <w:rFonts w:ascii="Arial" w:hAnsi="Arial" w:cs="Arial"/>
          <w:sz w:val="24"/>
          <w:szCs w:val="24"/>
        </w:rPr>
      </w:pPr>
      <w:r w:rsidRPr="00E52437">
        <w:rPr>
          <w:rFonts w:ascii="Arial" w:hAnsi="Arial" w:cs="Arial"/>
          <w:sz w:val="24"/>
          <w:szCs w:val="24"/>
        </w:rPr>
        <w:t>Rehabilitation centre</w:t>
      </w:r>
    </w:p>
    <w:p w:rsidR="001E49A5" w:rsidRPr="00E52437" w:rsidRDefault="001E49A5" w:rsidP="001E49A5">
      <w:pPr>
        <w:pStyle w:val="ListParagraph"/>
        <w:numPr>
          <w:ilvl w:val="0"/>
          <w:numId w:val="11"/>
        </w:numPr>
        <w:spacing w:before="240" w:line="360" w:lineRule="auto"/>
        <w:jc w:val="both"/>
        <w:rPr>
          <w:rFonts w:ascii="Arial" w:hAnsi="Arial" w:cs="Arial"/>
          <w:sz w:val="24"/>
          <w:szCs w:val="24"/>
        </w:rPr>
      </w:pPr>
      <w:r w:rsidRPr="00E52437">
        <w:rPr>
          <w:rFonts w:ascii="Arial" w:hAnsi="Arial" w:cs="Arial"/>
          <w:sz w:val="24"/>
          <w:szCs w:val="24"/>
        </w:rPr>
        <w:t>Electricity Parks</w:t>
      </w:r>
    </w:p>
    <w:p w:rsidR="001E49A5" w:rsidRPr="00E52437" w:rsidRDefault="001E49A5" w:rsidP="001E49A5">
      <w:pPr>
        <w:pStyle w:val="ListParagraph"/>
        <w:numPr>
          <w:ilvl w:val="0"/>
          <w:numId w:val="11"/>
        </w:numPr>
        <w:spacing w:before="240" w:line="360" w:lineRule="auto"/>
        <w:jc w:val="both"/>
        <w:rPr>
          <w:rFonts w:ascii="Arial" w:hAnsi="Arial" w:cs="Arial"/>
          <w:sz w:val="24"/>
          <w:szCs w:val="24"/>
        </w:rPr>
      </w:pPr>
      <w:r w:rsidRPr="00E52437">
        <w:rPr>
          <w:rFonts w:ascii="Arial" w:hAnsi="Arial" w:cs="Arial"/>
          <w:sz w:val="24"/>
          <w:szCs w:val="24"/>
        </w:rPr>
        <w:t>Running water</w:t>
      </w:r>
    </w:p>
    <w:p w:rsidR="001E49A5" w:rsidRPr="001E49A5" w:rsidRDefault="001E49A5" w:rsidP="001E49A5">
      <w:pPr>
        <w:pStyle w:val="ListParagraph"/>
        <w:numPr>
          <w:ilvl w:val="0"/>
          <w:numId w:val="11"/>
        </w:numPr>
        <w:spacing w:before="240" w:line="360" w:lineRule="auto"/>
        <w:jc w:val="both"/>
        <w:rPr>
          <w:rFonts w:ascii="Arial" w:hAnsi="Arial" w:cs="Arial"/>
          <w:sz w:val="20"/>
          <w:szCs w:val="20"/>
        </w:rPr>
      </w:pPr>
      <w:r w:rsidRPr="00E52437">
        <w:rPr>
          <w:rFonts w:ascii="Arial" w:hAnsi="Arial" w:cs="Arial"/>
          <w:sz w:val="24"/>
          <w:szCs w:val="24"/>
        </w:rPr>
        <w:t>Removal of waste</w:t>
      </w:r>
      <w:r w:rsidR="00416BAD" w:rsidRPr="00E52437">
        <w:rPr>
          <w:rFonts w:ascii="Arial" w:hAnsi="Arial" w:cs="Arial"/>
          <w:sz w:val="24"/>
          <w:szCs w:val="24"/>
        </w:rPr>
        <w:tab/>
      </w:r>
    </w:p>
    <w:p w:rsidR="00416BAD" w:rsidRDefault="00416BAD" w:rsidP="00B11CA4">
      <w:pPr>
        <w:tabs>
          <w:tab w:val="left" w:pos="3057"/>
        </w:tabs>
        <w:spacing w:before="240" w:line="360" w:lineRule="auto"/>
        <w:jc w:val="both"/>
        <w:rPr>
          <w:rFonts w:ascii="Arial" w:hAnsi="Arial" w:cs="Arial"/>
          <w:sz w:val="20"/>
          <w:szCs w:val="20"/>
        </w:rPr>
      </w:pPr>
      <w:r>
        <w:rPr>
          <w:rFonts w:ascii="Arial" w:hAnsi="Arial" w:cs="Arial"/>
          <w:sz w:val="20"/>
          <w:szCs w:val="20"/>
        </w:rPr>
        <w:t>.</w:t>
      </w:r>
      <w:r w:rsidR="00B11CA4">
        <w:rPr>
          <w:rFonts w:ascii="Arial" w:hAnsi="Arial" w:cs="Arial"/>
          <w:sz w:val="20"/>
          <w:szCs w:val="20"/>
        </w:rPr>
        <w:tab/>
      </w:r>
    </w:p>
    <w:p w:rsidR="00B11CA4" w:rsidRDefault="00B11CA4" w:rsidP="00B11CA4">
      <w:pPr>
        <w:tabs>
          <w:tab w:val="left" w:pos="3057"/>
        </w:tabs>
        <w:spacing w:before="240" w:line="360" w:lineRule="auto"/>
        <w:jc w:val="both"/>
        <w:rPr>
          <w:rFonts w:ascii="Arial" w:hAnsi="Arial" w:cs="Arial"/>
          <w:sz w:val="20"/>
          <w:szCs w:val="20"/>
        </w:rPr>
      </w:pPr>
    </w:p>
    <w:p w:rsidR="00B11CA4" w:rsidRDefault="00B11CA4" w:rsidP="00B11CA4">
      <w:pPr>
        <w:tabs>
          <w:tab w:val="left" w:pos="3057"/>
        </w:tabs>
        <w:spacing w:before="240" w:line="360" w:lineRule="auto"/>
        <w:jc w:val="both"/>
        <w:rPr>
          <w:rFonts w:ascii="Arial" w:hAnsi="Arial" w:cs="Arial"/>
          <w:sz w:val="20"/>
          <w:szCs w:val="20"/>
        </w:rPr>
      </w:pPr>
    </w:p>
    <w:p w:rsidR="00B11CA4" w:rsidRDefault="00B11CA4" w:rsidP="00B11CA4">
      <w:pPr>
        <w:tabs>
          <w:tab w:val="left" w:pos="3057"/>
        </w:tabs>
        <w:spacing w:before="240" w:line="360" w:lineRule="auto"/>
        <w:jc w:val="both"/>
        <w:rPr>
          <w:rFonts w:ascii="Arial" w:hAnsi="Arial" w:cs="Arial"/>
          <w:sz w:val="20"/>
          <w:szCs w:val="20"/>
        </w:rPr>
      </w:pPr>
    </w:p>
    <w:p w:rsidR="00B11CA4" w:rsidRDefault="00B11CA4" w:rsidP="00B11CA4">
      <w:pPr>
        <w:tabs>
          <w:tab w:val="left" w:pos="3057"/>
        </w:tabs>
        <w:spacing w:before="240" w:line="360" w:lineRule="auto"/>
        <w:jc w:val="both"/>
        <w:rPr>
          <w:rFonts w:ascii="Arial" w:hAnsi="Arial" w:cs="Arial"/>
          <w:sz w:val="20"/>
          <w:szCs w:val="20"/>
        </w:rPr>
      </w:pPr>
    </w:p>
    <w:p w:rsidR="00B11CA4" w:rsidRDefault="00B11CA4" w:rsidP="00B11CA4">
      <w:pPr>
        <w:tabs>
          <w:tab w:val="left" w:pos="3057"/>
        </w:tabs>
        <w:spacing w:before="240" w:line="360" w:lineRule="auto"/>
        <w:jc w:val="both"/>
        <w:rPr>
          <w:rFonts w:ascii="Arial" w:hAnsi="Arial" w:cs="Arial"/>
          <w:sz w:val="20"/>
          <w:szCs w:val="20"/>
        </w:rPr>
      </w:pPr>
    </w:p>
    <w:p w:rsidR="00B11CA4" w:rsidRDefault="00B11CA4" w:rsidP="00B11CA4">
      <w:pPr>
        <w:tabs>
          <w:tab w:val="left" w:pos="3057"/>
        </w:tabs>
        <w:spacing w:before="240" w:line="360" w:lineRule="auto"/>
        <w:jc w:val="both"/>
        <w:rPr>
          <w:rFonts w:ascii="Arial" w:hAnsi="Arial" w:cs="Arial"/>
          <w:sz w:val="20"/>
          <w:szCs w:val="20"/>
        </w:rPr>
      </w:pPr>
    </w:p>
    <w:p w:rsidR="00B11CA4" w:rsidRDefault="00B11CA4" w:rsidP="00B11CA4">
      <w:pPr>
        <w:tabs>
          <w:tab w:val="left" w:pos="3057"/>
        </w:tabs>
        <w:spacing w:before="240" w:line="360" w:lineRule="auto"/>
        <w:jc w:val="both"/>
        <w:rPr>
          <w:rFonts w:ascii="Arial" w:hAnsi="Arial" w:cs="Arial"/>
          <w:sz w:val="20"/>
          <w:szCs w:val="20"/>
        </w:rPr>
      </w:pPr>
    </w:p>
    <w:p w:rsidR="00F478F0" w:rsidRDefault="00F478F0" w:rsidP="003535AC">
      <w:pPr>
        <w:pStyle w:val="Heading1"/>
        <w:numPr>
          <w:ilvl w:val="0"/>
          <w:numId w:val="1"/>
        </w:numPr>
      </w:pPr>
      <w:bookmarkStart w:id="56" w:name="_Toc476058595"/>
      <w:r>
        <w:lastRenderedPageBreak/>
        <w:t>SWOT ANALYSIS.</w:t>
      </w:r>
      <w:bookmarkEnd w:id="56"/>
    </w:p>
    <w:p w:rsidR="00147A9F" w:rsidRPr="00147A9F" w:rsidRDefault="00147A9F" w:rsidP="00147A9F"/>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BF1677">
        <w:tc>
          <w:tcPr>
            <w:tcW w:w="4508" w:type="dxa"/>
            <w:shd w:val="clear" w:color="auto" w:fill="4EACF3" w:themeFill="background2" w:themeFillShade="BF"/>
          </w:tcPr>
          <w:p w:rsidR="00FB1081" w:rsidRPr="00E52437" w:rsidRDefault="00FB1081" w:rsidP="00CC260F">
            <w:pPr>
              <w:pStyle w:val="ListParagraph"/>
              <w:numPr>
                <w:ilvl w:val="0"/>
                <w:numId w:val="7"/>
              </w:numPr>
              <w:rPr>
                <w:rFonts w:ascii="Arial" w:hAnsi="Arial" w:cs="Arial"/>
                <w:sz w:val="24"/>
                <w:szCs w:val="24"/>
              </w:rPr>
            </w:pPr>
            <w:r w:rsidRPr="00E52437">
              <w:rPr>
                <w:rFonts w:ascii="Arial" w:hAnsi="Arial" w:cs="Arial"/>
                <w:sz w:val="24"/>
                <w:szCs w:val="24"/>
              </w:rPr>
              <w:t>Houses</w:t>
            </w:r>
          </w:p>
          <w:p w:rsidR="00FB1081" w:rsidRPr="00E52437" w:rsidRDefault="00FB1081" w:rsidP="00CC260F">
            <w:pPr>
              <w:pStyle w:val="ListParagraph"/>
              <w:numPr>
                <w:ilvl w:val="0"/>
                <w:numId w:val="7"/>
              </w:numPr>
              <w:rPr>
                <w:rFonts w:ascii="Arial" w:hAnsi="Arial" w:cs="Arial"/>
                <w:sz w:val="24"/>
                <w:szCs w:val="24"/>
              </w:rPr>
            </w:pPr>
            <w:r w:rsidRPr="00E52437">
              <w:rPr>
                <w:rFonts w:ascii="Arial" w:hAnsi="Arial" w:cs="Arial"/>
                <w:sz w:val="24"/>
                <w:szCs w:val="24"/>
              </w:rPr>
              <w:t>Infrastructure</w:t>
            </w:r>
          </w:p>
          <w:p w:rsidR="00FB1081" w:rsidRPr="00E52437" w:rsidRDefault="00FB1081" w:rsidP="00CC260F">
            <w:pPr>
              <w:pStyle w:val="ListParagraph"/>
              <w:numPr>
                <w:ilvl w:val="0"/>
                <w:numId w:val="7"/>
              </w:numPr>
              <w:rPr>
                <w:rFonts w:ascii="Arial" w:hAnsi="Arial" w:cs="Arial"/>
                <w:sz w:val="24"/>
                <w:szCs w:val="24"/>
              </w:rPr>
            </w:pPr>
            <w:r w:rsidRPr="00E52437">
              <w:rPr>
                <w:rFonts w:ascii="Arial" w:hAnsi="Arial" w:cs="Arial"/>
                <w:sz w:val="24"/>
                <w:szCs w:val="24"/>
              </w:rPr>
              <w:t>Health Services</w:t>
            </w:r>
          </w:p>
          <w:p w:rsidR="00FB1081" w:rsidRPr="00E52437" w:rsidRDefault="00FB1081" w:rsidP="00CC260F">
            <w:pPr>
              <w:pStyle w:val="ListParagraph"/>
              <w:numPr>
                <w:ilvl w:val="0"/>
                <w:numId w:val="7"/>
              </w:numPr>
              <w:rPr>
                <w:rFonts w:ascii="Arial" w:hAnsi="Arial" w:cs="Arial"/>
                <w:sz w:val="24"/>
                <w:szCs w:val="24"/>
              </w:rPr>
            </w:pPr>
            <w:r w:rsidRPr="00E52437">
              <w:rPr>
                <w:rFonts w:ascii="Arial" w:hAnsi="Arial" w:cs="Arial"/>
                <w:sz w:val="24"/>
                <w:szCs w:val="24"/>
              </w:rPr>
              <w:t>Road</w:t>
            </w:r>
          </w:p>
          <w:p w:rsidR="00FB1081" w:rsidRPr="00E52437" w:rsidRDefault="00FB1081" w:rsidP="00CC260F">
            <w:pPr>
              <w:pStyle w:val="ListParagraph"/>
              <w:numPr>
                <w:ilvl w:val="0"/>
                <w:numId w:val="7"/>
              </w:numPr>
              <w:rPr>
                <w:rFonts w:ascii="Arial" w:hAnsi="Arial" w:cs="Arial"/>
                <w:sz w:val="24"/>
                <w:szCs w:val="24"/>
              </w:rPr>
            </w:pPr>
            <w:r w:rsidRPr="00E52437">
              <w:rPr>
                <w:rFonts w:ascii="Arial" w:hAnsi="Arial" w:cs="Arial"/>
                <w:sz w:val="24"/>
                <w:szCs w:val="24"/>
              </w:rPr>
              <w:t>Parks</w:t>
            </w:r>
          </w:p>
          <w:p w:rsidR="00A46BD3" w:rsidRPr="00E52437" w:rsidRDefault="00FB1081" w:rsidP="00CC260F">
            <w:pPr>
              <w:pStyle w:val="ListParagraph"/>
              <w:numPr>
                <w:ilvl w:val="0"/>
                <w:numId w:val="7"/>
              </w:numPr>
              <w:rPr>
                <w:rFonts w:ascii="Arial" w:hAnsi="Arial" w:cs="Arial"/>
                <w:sz w:val="24"/>
                <w:szCs w:val="24"/>
              </w:rPr>
            </w:pPr>
            <w:r w:rsidRPr="00E52437">
              <w:rPr>
                <w:rFonts w:ascii="Arial" w:hAnsi="Arial" w:cs="Arial"/>
                <w:sz w:val="24"/>
                <w:szCs w:val="24"/>
              </w:rPr>
              <w:t>Roofing</w:t>
            </w:r>
            <w:r w:rsidR="00A46BD3" w:rsidRPr="00E52437">
              <w:rPr>
                <w:rFonts w:ascii="Arial" w:hAnsi="Arial" w:cs="Arial"/>
                <w:sz w:val="24"/>
                <w:szCs w:val="24"/>
              </w:rPr>
              <w:t>.</w:t>
            </w:r>
          </w:p>
        </w:tc>
        <w:tc>
          <w:tcPr>
            <w:tcW w:w="4508" w:type="dxa"/>
            <w:shd w:val="clear" w:color="auto" w:fill="FF0000"/>
          </w:tcPr>
          <w:p w:rsidR="00BF1677" w:rsidRPr="00E52437" w:rsidRDefault="00FB1081" w:rsidP="00CC260F">
            <w:pPr>
              <w:rPr>
                <w:rFonts w:ascii="Arial" w:hAnsi="Arial" w:cs="Arial"/>
                <w:sz w:val="24"/>
                <w:szCs w:val="24"/>
              </w:rPr>
            </w:pPr>
            <w:r w:rsidRPr="00E52437">
              <w:rPr>
                <w:rFonts w:ascii="Arial" w:hAnsi="Arial" w:cs="Arial"/>
                <w:sz w:val="24"/>
                <w:szCs w:val="24"/>
              </w:rPr>
              <w:t>-Drug Abuse and Crime</w:t>
            </w:r>
          </w:p>
          <w:p w:rsidR="00FB1081" w:rsidRPr="00E52437" w:rsidRDefault="00FB1081" w:rsidP="00CC260F">
            <w:pPr>
              <w:rPr>
                <w:rFonts w:ascii="Arial" w:hAnsi="Arial" w:cs="Arial"/>
                <w:sz w:val="24"/>
                <w:szCs w:val="24"/>
              </w:rPr>
            </w:pPr>
            <w:r w:rsidRPr="00E52437">
              <w:rPr>
                <w:rFonts w:ascii="Arial" w:hAnsi="Arial" w:cs="Arial"/>
                <w:sz w:val="24"/>
                <w:szCs w:val="24"/>
              </w:rPr>
              <w:t>-Teenage Prevention</w:t>
            </w:r>
          </w:p>
          <w:p w:rsidR="00FB1081" w:rsidRPr="00E52437" w:rsidRDefault="00FB1081" w:rsidP="00CC260F">
            <w:pPr>
              <w:rPr>
                <w:rFonts w:ascii="Arial" w:hAnsi="Arial" w:cs="Arial"/>
                <w:sz w:val="24"/>
                <w:szCs w:val="24"/>
              </w:rPr>
            </w:pPr>
            <w:r w:rsidRPr="00E52437">
              <w:rPr>
                <w:rFonts w:ascii="Arial" w:hAnsi="Arial" w:cs="Arial"/>
                <w:sz w:val="24"/>
                <w:szCs w:val="24"/>
              </w:rPr>
              <w:t>-Unemployment</w:t>
            </w:r>
          </w:p>
          <w:p w:rsidR="00FB1081" w:rsidRPr="00E52437" w:rsidRDefault="00FB1081" w:rsidP="00CC260F">
            <w:pPr>
              <w:rPr>
                <w:rFonts w:ascii="Arial" w:hAnsi="Arial" w:cs="Arial"/>
                <w:sz w:val="24"/>
                <w:szCs w:val="24"/>
              </w:rPr>
            </w:pPr>
            <w:r w:rsidRPr="00E52437">
              <w:rPr>
                <w:rFonts w:ascii="Arial" w:hAnsi="Arial" w:cs="Arial"/>
                <w:sz w:val="24"/>
                <w:szCs w:val="24"/>
              </w:rPr>
              <w:t>-Drainage System</w:t>
            </w:r>
          </w:p>
          <w:p w:rsidR="00FB1081" w:rsidRPr="00E52437" w:rsidRDefault="00FB1081" w:rsidP="00CC260F">
            <w:pPr>
              <w:rPr>
                <w:rFonts w:ascii="Arial" w:hAnsi="Arial" w:cs="Arial"/>
                <w:sz w:val="24"/>
                <w:szCs w:val="24"/>
              </w:rPr>
            </w:pPr>
            <w:r w:rsidRPr="00E52437">
              <w:rPr>
                <w:rFonts w:ascii="Arial" w:hAnsi="Arial" w:cs="Arial"/>
                <w:sz w:val="24"/>
                <w:szCs w:val="24"/>
              </w:rPr>
              <w:t>-Reintegration of ex-convicts</w:t>
            </w:r>
          </w:p>
          <w:p w:rsidR="00FB1081" w:rsidRPr="00E52437" w:rsidRDefault="00FB1081" w:rsidP="00CC260F">
            <w:pPr>
              <w:rPr>
                <w:rFonts w:ascii="Arial" w:hAnsi="Arial" w:cs="Arial"/>
                <w:sz w:val="24"/>
                <w:szCs w:val="24"/>
              </w:rPr>
            </w:pPr>
            <w:r w:rsidRPr="00E52437">
              <w:rPr>
                <w:rFonts w:ascii="Arial" w:hAnsi="Arial" w:cs="Arial"/>
                <w:sz w:val="24"/>
                <w:szCs w:val="24"/>
              </w:rPr>
              <w:t>-Lack of public participation/youth</w:t>
            </w:r>
          </w:p>
          <w:p w:rsidR="00BF1677" w:rsidRPr="00E52437" w:rsidRDefault="00BF1677" w:rsidP="00CC260F">
            <w:pPr>
              <w:rPr>
                <w:rFonts w:ascii="Arial" w:hAnsi="Arial" w:cs="Arial"/>
                <w:sz w:val="24"/>
                <w:szCs w:val="24"/>
              </w:rPr>
            </w:pPr>
          </w:p>
          <w:p w:rsidR="00BF1677" w:rsidRPr="00E52437" w:rsidRDefault="00BF1677" w:rsidP="00CC260F">
            <w:pPr>
              <w:rPr>
                <w:rFonts w:ascii="Arial" w:hAnsi="Arial" w:cs="Arial"/>
                <w:sz w:val="24"/>
                <w:szCs w:val="24"/>
              </w:rPr>
            </w:pPr>
          </w:p>
          <w:p w:rsidR="00BF1677" w:rsidRPr="00E52437" w:rsidRDefault="00BF1677" w:rsidP="00CC260F">
            <w:pPr>
              <w:rPr>
                <w:rFonts w:ascii="Arial" w:hAnsi="Arial" w:cs="Arial"/>
                <w:sz w:val="24"/>
                <w:szCs w:val="24"/>
              </w:rPr>
            </w:pPr>
          </w:p>
        </w:tc>
      </w:tr>
      <w:tr w:rsidR="00F478F0" w:rsidTr="00F478F0">
        <w:tc>
          <w:tcPr>
            <w:tcW w:w="4508" w:type="dxa"/>
            <w:shd w:val="clear" w:color="auto" w:fill="BFBFBF" w:themeFill="background1" w:themeFillShade="BF"/>
          </w:tcPr>
          <w:p w:rsidR="00F478F0" w:rsidRPr="00E52437" w:rsidRDefault="00F478F0" w:rsidP="00CC260F">
            <w:pPr>
              <w:jc w:val="center"/>
              <w:rPr>
                <w:rFonts w:ascii="Arial" w:hAnsi="Arial" w:cs="Arial"/>
                <w:b/>
                <w:sz w:val="24"/>
                <w:szCs w:val="24"/>
              </w:rPr>
            </w:pPr>
            <w:r w:rsidRPr="00E52437">
              <w:rPr>
                <w:rFonts w:ascii="Arial" w:hAnsi="Arial" w:cs="Arial"/>
                <w:b/>
                <w:sz w:val="24"/>
                <w:szCs w:val="24"/>
              </w:rPr>
              <w:t>OPPORTUNITIES</w:t>
            </w:r>
          </w:p>
        </w:tc>
        <w:tc>
          <w:tcPr>
            <w:tcW w:w="4508" w:type="dxa"/>
            <w:shd w:val="clear" w:color="auto" w:fill="BFBFBF" w:themeFill="background1" w:themeFillShade="BF"/>
          </w:tcPr>
          <w:p w:rsidR="00F478F0" w:rsidRPr="00E52437" w:rsidRDefault="00F478F0" w:rsidP="00CC260F">
            <w:pPr>
              <w:jc w:val="center"/>
              <w:rPr>
                <w:rFonts w:ascii="Arial" w:hAnsi="Arial" w:cs="Arial"/>
                <w:b/>
                <w:sz w:val="24"/>
                <w:szCs w:val="24"/>
              </w:rPr>
            </w:pPr>
            <w:r w:rsidRPr="00E52437">
              <w:rPr>
                <w:rFonts w:ascii="Arial" w:hAnsi="Arial" w:cs="Arial"/>
                <w:b/>
                <w:sz w:val="24"/>
                <w:szCs w:val="24"/>
              </w:rPr>
              <w:t>THREATS</w:t>
            </w:r>
          </w:p>
        </w:tc>
      </w:tr>
      <w:tr w:rsidR="00F478F0" w:rsidTr="00BF1677">
        <w:tc>
          <w:tcPr>
            <w:tcW w:w="4508" w:type="dxa"/>
            <w:shd w:val="clear" w:color="auto" w:fill="4EACF3" w:themeFill="background2" w:themeFillShade="BF"/>
          </w:tcPr>
          <w:p w:rsidR="00F478F0" w:rsidRPr="00E52437" w:rsidRDefault="00FB1081" w:rsidP="00CC260F">
            <w:pPr>
              <w:rPr>
                <w:rFonts w:ascii="Arial" w:hAnsi="Arial" w:cs="Arial"/>
                <w:sz w:val="24"/>
                <w:szCs w:val="24"/>
              </w:rPr>
            </w:pPr>
            <w:r w:rsidRPr="00E52437">
              <w:rPr>
                <w:rFonts w:ascii="Arial" w:hAnsi="Arial" w:cs="Arial"/>
                <w:sz w:val="24"/>
                <w:szCs w:val="24"/>
              </w:rPr>
              <w:t>-Booming local Business</w:t>
            </w:r>
          </w:p>
          <w:p w:rsidR="00FB1081" w:rsidRPr="00E52437" w:rsidRDefault="00FB1081" w:rsidP="00CC260F">
            <w:pPr>
              <w:rPr>
                <w:rFonts w:ascii="Arial" w:hAnsi="Arial" w:cs="Arial"/>
                <w:sz w:val="24"/>
                <w:szCs w:val="24"/>
              </w:rPr>
            </w:pPr>
            <w:r w:rsidRPr="00E52437">
              <w:rPr>
                <w:rFonts w:ascii="Arial" w:hAnsi="Arial" w:cs="Arial"/>
                <w:sz w:val="24"/>
                <w:szCs w:val="24"/>
              </w:rPr>
              <w:t xml:space="preserve">-Expanded public works </w:t>
            </w:r>
            <w:r w:rsidR="00BF36D3" w:rsidRPr="00E52437">
              <w:rPr>
                <w:rFonts w:ascii="Arial" w:hAnsi="Arial" w:cs="Arial"/>
                <w:sz w:val="24"/>
                <w:szCs w:val="24"/>
              </w:rPr>
              <w:t>Programme</w:t>
            </w:r>
          </w:p>
          <w:p w:rsidR="00FB1081" w:rsidRPr="00E52437" w:rsidRDefault="00FB1081" w:rsidP="00CC260F">
            <w:pPr>
              <w:rPr>
                <w:rFonts w:ascii="Arial" w:hAnsi="Arial" w:cs="Arial"/>
                <w:sz w:val="24"/>
                <w:szCs w:val="24"/>
              </w:rPr>
            </w:pPr>
            <w:r w:rsidRPr="00E52437">
              <w:rPr>
                <w:rFonts w:ascii="Arial" w:hAnsi="Arial" w:cs="Arial"/>
                <w:sz w:val="24"/>
                <w:szCs w:val="24"/>
              </w:rPr>
              <w:t>-Communal Gardens</w:t>
            </w:r>
          </w:p>
          <w:p w:rsidR="00FB1081" w:rsidRPr="00E52437" w:rsidRDefault="00FB1081" w:rsidP="00CC260F">
            <w:pPr>
              <w:rPr>
                <w:rFonts w:ascii="Arial" w:hAnsi="Arial" w:cs="Arial"/>
                <w:sz w:val="24"/>
                <w:szCs w:val="24"/>
              </w:rPr>
            </w:pPr>
            <w:r w:rsidRPr="00E52437">
              <w:rPr>
                <w:rFonts w:ascii="Arial" w:hAnsi="Arial" w:cs="Arial"/>
                <w:sz w:val="24"/>
                <w:szCs w:val="24"/>
              </w:rPr>
              <w:t>-Thobani H.P School Fencing Project</w:t>
            </w:r>
          </w:p>
          <w:p w:rsidR="00FB1081" w:rsidRPr="00E52437" w:rsidRDefault="00FB1081" w:rsidP="00CC260F">
            <w:pPr>
              <w:rPr>
                <w:rFonts w:ascii="Arial" w:hAnsi="Arial" w:cs="Arial"/>
                <w:sz w:val="24"/>
                <w:szCs w:val="24"/>
              </w:rPr>
            </w:pPr>
            <w:r w:rsidRPr="00E52437">
              <w:rPr>
                <w:rFonts w:ascii="Arial" w:hAnsi="Arial" w:cs="Arial"/>
                <w:sz w:val="24"/>
                <w:szCs w:val="24"/>
              </w:rPr>
              <w:t>-Ward 28 Business Forum</w:t>
            </w:r>
          </w:p>
        </w:tc>
        <w:tc>
          <w:tcPr>
            <w:tcW w:w="4508" w:type="dxa"/>
            <w:shd w:val="clear" w:color="auto" w:fill="FF0000"/>
          </w:tcPr>
          <w:p w:rsidR="00F478F0" w:rsidRPr="00E52437" w:rsidRDefault="00FB1081" w:rsidP="00CC260F">
            <w:pPr>
              <w:rPr>
                <w:rFonts w:ascii="Arial" w:hAnsi="Arial" w:cs="Arial"/>
                <w:sz w:val="24"/>
                <w:szCs w:val="24"/>
              </w:rPr>
            </w:pPr>
            <w:r w:rsidRPr="00E52437">
              <w:rPr>
                <w:rFonts w:ascii="Arial" w:hAnsi="Arial" w:cs="Arial"/>
                <w:sz w:val="24"/>
                <w:szCs w:val="24"/>
              </w:rPr>
              <w:t>-Crime/Drug abuse</w:t>
            </w:r>
          </w:p>
          <w:p w:rsidR="00FB1081" w:rsidRPr="00E52437" w:rsidRDefault="00FB1081" w:rsidP="00CC260F">
            <w:pPr>
              <w:rPr>
                <w:rFonts w:ascii="Arial" w:hAnsi="Arial" w:cs="Arial"/>
                <w:sz w:val="24"/>
                <w:szCs w:val="24"/>
              </w:rPr>
            </w:pPr>
            <w:r w:rsidRPr="00E52437">
              <w:rPr>
                <w:rFonts w:ascii="Arial" w:hAnsi="Arial" w:cs="Arial"/>
                <w:sz w:val="24"/>
                <w:szCs w:val="24"/>
              </w:rPr>
              <w:t>-Shortage of speed humps</w:t>
            </w:r>
          </w:p>
          <w:p w:rsidR="00FB1081" w:rsidRPr="00E52437" w:rsidRDefault="00FB1081" w:rsidP="00CC260F">
            <w:pPr>
              <w:rPr>
                <w:rFonts w:ascii="Arial" w:hAnsi="Arial" w:cs="Arial"/>
                <w:sz w:val="24"/>
                <w:szCs w:val="24"/>
              </w:rPr>
            </w:pPr>
            <w:r w:rsidRPr="00E52437">
              <w:rPr>
                <w:rFonts w:ascii="Arial" w:hAnsi="Arial" w:cs="Arial"/>
                <w:sz w:val="24"/>
                <w:szCs w:val="24"/>
              </w:rPr>
              <w:t>-Pedestrian crossing</w:t>
            </w:r>
          </w:p>
          <w:p w:rsidR="00FB1081" w:rsidRPr="00E52437" w:rsidRDefault="00FB1081" w:rsidP="00CC260F">
            <w:pPr>
              <w:rPr>
                <w:rFonts w:ascii="Arial" w:hAnsi="Arial" w:cs="Arial"/>
                <w:sz w:val="24"/>
                <w:szCs w:val="24"/>
              </w:rPr>
            </w:pPr>
            <w:r w:rsidRPr="00E52437">
              <w:rPr>
                <w:rFonts w:ascii="Arial" w:hAnsi="Arial" w:cs="Arial"/>
                <w:sz w:val="24"/>
                <w:szCs w:val="24"/>
              </w:rPr>
              <w:t>-Shebbens/Taverns</w:t>
            </w:r>
          </w:p>
          <w:p w:rsidR="00FB1081" w:rsidRPr="00E52437" w:rsidRDefault="00FB1081" w:rsidP="00CC260F">
            <w:pPr>
              <w:rPr>
                <w:rFonts w:ascii="Arial" w:hAnsi="Arial" w:cs="Arial"/>
                <w:sz w:val="24"/>
                <w:szCs w:val="24"/>
              </w:rPr>
            </w:pPr>
            <w:r w:rsidRPr="00E52437">
              <w:rPr>
                <w:rFonts w:ascii="Arial" w:hAnsi="Arial" w:cs="Arial"/>
                <w:sz w:val="24"/>
                <w:szCs w:val="24"/>
              </w:rPr>
              <w:t>-Street Lights</w:t>
            </w:r>
          </w:p>
          <w:p w:rsidR="00FB1081" w:rsidRPr="00E52437" w:rsidRDefault="00DE39C2" w:rsidP="00CC260F">
            <w:pPr>
              <w:rPr>
                <w:rFonts w:ascii="Arial" w:hAnsi="Arial" w:cs="Arial"/>
                <w:sz w:val="24"/>
                <w:szCs w:val="24"/>
              </w:rPr>
            </w:pPr>
            <w:r w:rsidRPr="00E52437">
              <w:rPr>
                <w:rFonts w:ascii="Arial" w:hAnsi="Arial" w:cs="Arial"/>
                <w:sz w:val="24"/>
                <w:szCs w:val="24"/>
              </w:rPr>
              <w:t>-Behaviour of Students from TVET College</w:t>
            </w:r>
          </w:p>
          <w:p w:rsidR="00DE39C2" w:rsidRPr="00E52437" w:rsidRDefault="00DE39C2" w:rsidP="00CC260F">
            <w:pPr>
              <w:rPr>
                <w:rFonts w:ascii="Arial" w:hAnsi="Arial" w:cs="Arial"/>
                <w:sz w:val="24"/>
                <w:szCs w:val="24"/>
              </w:rPr>
            </w:pPr>
            <w:r w:rsidRPr="00E52437">
              <w:rPr>
                <w:rFonts w:ascii="Arial" w:hAnsi="Arial" w:cs="Arial"/>
                <w:sz w:val="24"/>
                <w:szCs w:val="24"/>
              </w:rPr>
              <w:t>Behaviour of land lords</w:t>
            </w:r>
          </w:p>
          <w:p w:rsidR="00DE39C2" w:rsidRPr="00E52437" w:rsidRDefault="00DE39C2" w:rsidP="00CC260F">
            <w:pPr>
              <w:rPr>
                <w:rFonts w:ascii="Arial" w:hAnsi="Arial" w:cs="Arial"/>
                <w:sz w:val="24"/>
                <w:szCs w:val="24"/>
              </w:rPr>
            </w:pPr>
            <w:r w:rsidRPr="00E52437">
              <w:rPr>
                <w:rFonts w:ascii="Arial" w:hAnsi="Arial" w:cs="Arial"/>
                <w:sz w:val="24"/>
                <w:szCs w:val="24"/>
              </w:rPr>
              <w:t>Newcastle by-law ( concerning land lords</w:t>
            </w:r>
          </w:p>
          <w:p w:rsidR="00BF1677" w:rsidRPr="00E52437" w:rsidRDefault="00C05221" w:rsidP="00CC260F">
            <w:pPr>
              <w:rPr>
                <w:rFonts w:ascii="Arial" w:hAnsi="Arial" w:cs="Arial"/>
                <w:sz w:val="24"/>
                <w:szCs w:val="24"/>
              </w:rPr>
            </w:pPr>
            <w:r w:rsidRPr="00E52437">
              <w:rPr>
                <w:rFonts w:ascii="Arial" w:hAnsi="Arial" w:cs="Arial"/>
                <w:sz w:val="24"/>
                <w:szCs w:val="24"/>
              </w:rPr>
              <w:t>-House selling Drugs</w:t>
            </w:r>
          </w:p>
          <w:p w:rsidR="00C05221" w:rsidRPr="00E52437" w:rsidRDefault="00C05221" w:rsidP="00CC260F">
            <w:pPr>
              <w:rPr>
                <w:rFonts w:ascii="Arial" w:hAnsi="Arial" w:cs="Arial"/>
                <w:sz w:val="24"/>
                <w:szCs w:val="24"/>
              </w:rPr>
            </w:pPr>
            <w:r w:rsidRPr="00E52437">
              <w:rPr>
                <w:rFonts w:ascii="Arial" w:hAnsi="Arial" w:cs="Arial"/>
                <w:sz w:val="24"/>
                <w:szCs w:val="24"/>
              </w:rPr>
              <w:t>-Air Pollution</w:t>
            </w:r>
          </w:p>
          <w:p w:rsidR="00BF1677" w:rsidRPr="00E52437" w:rsidRDefault="00BF1677" w:rsidP="00CC260F">
            <w:pPr>
              <w:rPr>
                <w:rFonts w:ascii="Arial" w:hAnsi="Arial" w:cs="Arial"/>
                <w:sz w:val="24"/>
                <w:szCs w:val="24"/>
              </w:rPr>
            </w:pPr>
          </w:p>
          <w:p w:rsidR="00BF1677" w:rsidRPr="00E52437" w:rsidRDefault="00BF1677" w:rsidP="00CC260F">
            <w:pPr>
              <w:rPr>
                <w:rFonts w:ascii="Arial" w:hAnsi="Arial" w:cs="Arial"/>
                <w:sz w:val="24"/>
                <w:szCs w:val="24"/>
              </w:rPr>
            </w:pPr>
          </w:p>
          <w:p w:rsidR="00BF1677" w:rsidRPr="00E52437" w:rsidRDefault="00BF1677" w:rsidP="00CC260F">
            <w:pPr>
              <w:rPr>
                <w:rFonts w:ascii="Arial" w:hAnsi="Arial" w:cs="Arial"/>
                <w:sz w:val="24"/>
                <w:szCs w:val="24"/>
              </w:rPr>
            </w:pPr>
          </w:p>
          <w:p w:rsidR="00BF1677" w:rsidRPr="00E52437" w:rsidRDefault="00BF1677" w:rsidP="00CC260F">
            <w:pPr>
              <w:rPr>
                <w:rFonts w:ascii="Arial" w:hAnsi="Arial" w:cs="Arial"/>
                <w:sz w:val="24"/>
                <w:szCs w:val="24"/>
              </w:rPr>
            </w:pPr>
          </w:p>
        </w:tc>
      </w:tr>
    </w:tbl>
    <w:p w:rsidR="00F478F0" w:rsidRPr="00F478F0" w:rsidRDefault="00F478F0" w:rsidP="003535AC">
      <w:pPr>
        <w:spacing w:before="240"/>
      </w:pPr>
    </w:p>
    <w:p w:rsidR="0047303B" w:rsidRDefault="00964035" w:rsidP="003535AC">
      <w:pPr>
        <w:pStyle w:val="Heading1"/>
        <w:numPr>
          <w:ilvl w:val="0"/>
          <w:numId w:val="1"/>
        </w:numPr>
      </w:pPr>
      <w:bookmarkStart w:id="57" w:name="_Toc476058596"/>
      <w:r>
        <w:t>LISTING OF PRIORITY NEEDS</w:t>
      </w:r>
      <w:r w:rsidR="00961323" w:rsidRPr="00F478F0">
        <w:t>.</w:t>
      </w:r>
      <w:bookmarkEnd w:id="57"/>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Road construction</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Maintenance of roads</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Home based care</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Community development worker</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Sport centre</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Youth centre</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Library</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Grass cutting</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Community gardening</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SAPS satellite office</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Function street lights</w:t>
      </w:r>
    </w:p>
    <w:p w:rsidR="001E49A5" w:rsidRPr="003A28E4" w:rsidRDefault="001E49A5" w:rsidP="001E49A5">
      <w:pPr>
        <w:pStyle w:val="ListParagraph"/>
        <w:numPr>
          <w:ilvl w:val="0"/>
          <w:numId w:val="12"/>
        </w:numPr>
        <w:rPr>
          <w:rFonts w:ascii="Arial" w:hAnsi="Arial" w:cs="Arial"/>
          <w:sz w:val="24"/>
          <w:szCs w:val="24"/>
        </w:rPr>
      </w:pPr>
      <w:r w:rsidRPr="003A28E4">
        <w:rPr>
          <w:rFonts w:ascii="Arial" w:hAnsi="Arial" w:cs="Arial"/>
          <w:sz w:val="24"/>
          <w:szCs w:val="24"/>
        </w:rPr>
        <w:t>Housing</w:t>
      </w:r>
    </w:p>
    <w:p w:rsidR="00093E3C" w:rsidRPr="00093E3C" w:rsidRDefault="00964035" w:rsidP="003535AC">
      <w:pPr>
        <w:pStyle w:val="Heading1"/>
        <w:numPr>
          <w:ilvl w:val="0"/>
          <w:numId w:val="1"/>
        </w:numPr>
      </w:pPr>
      <w:bookmarkStart w:id="58" w:name="_Toc476058597"/>
      <w:r>
        <w:lastRenderedPageBreak/>
        <w:t>OBJECTIVES OF THE WARD TOWARDS DEVELOPMENT</w:t>
      </w:r>
      <w:r w:rsidRPr="00F478F0">
        <w:t>.</w:t>
      </w:r>
      <w:bookmarkEnd w:id="58"/>
    </w:p>
    <w:p w:rsidR="00964035" w:rsidRPr="00E52437" w:rsidRDefault="001E49A5" w:rsidP="003535AC">
      <w:pPr>
        <w:pStyle w:val="ListParagraph"/>
        <w:numPr>
          <w:ilvl w:val="0"/>
          <w:numId w:val="6"/>
        </w:numPr>
        <w:spacing w:before="240" w:line="360" w:lineRule="auto"/>
        <w:rPr>
          <w:rFonts w:ascii="Arial" w:hAnsi="Arial" w:cs="Arial"/>
          <w:sz w:val="24"/>
          <w:szCs w:val="24"/>
        </w:rPr>
      </w:pPr>
      <w:r w:rsidRPr="00E52437">
        <w:rPr>
          <w:rFonts w:ascii="Arial" w:hAnsi="Arial" w:cs="Arial"/>
          <w:sz w:val="24"/>
          <w:szCs w:val="24"/>
        </w:rPr>
        <w:t>Create</w:t>
      </w:r>
      <w:r w:rsidR="00C05221" w:rsidRPr="00E52437">
        <w:rPr>
          <w:rFonts w:ascii="Arial" w:hAnsi="Arial" w:cs="Arial"/>
          <w:sz w:val="24"/>
          <w:szCs w:val="24"/>
        </w:rPr>
        <w:t xml:space="preserve"> job opportunities</w:t>
      </w:r>
      <w:r w:rsidR="00093E3C" w:rsidRPr="00E52437">
        <w:rPr>
          <w:rFonts w:ascii="Arial" w:hAnsi="Arial" w:cs="Arial"/>
          <w:sz w:val="24"/>
          <w:szCs w:val="24"/>
        </w:rPr>
        <w:t>.</w:t>
      </w:r>
    </w:p>
    <w:p w:rsidR="00093E3C" w:rsidRPr="00E52437" w:rsidRDefault="00C05221" w:rsidP="003535AC">
      <w:pPr>
        <w:pStyle w:val="ListParagraph"/>
        <w:numPr>
          <w:ilvl w:val="0"/>
          <w:numId w:val="6"/>
        </w:numPr>
        <w:spacing w:before="240" w:line="360" w:lineRule="auto"/>
        <w:rPr>
          <w:rFonts w:ascii="Arial" w:hAnsi="Arial" w:cs="Arial"/>
          <w:sz w:val="24"/>
          <w:szCs w:val="24"/>
        </w:rPr>
      </w:pPr>
      <w:r w:rsidRPr="00E52437">
        <w:rPr>
          <w:rFonts w:ascii="Arial" w:hAnsi="Arial" w:cs="Arial"/>
          <w:sz w:val="24"/>
          <w:szCs w:val="24"/>
        </w:rPr>
        <w:t>Sustainable Service Delivery</w:t>
      </w:r>
    </w:p>
    <w:p w:rsidR="00093E3C" w:rsidRPr="00E52437" w:rsidRDefault="001E49A5" w:rsidP="003535AC">
      <w:pPr>
        <w:pStyle w:val="ListParagraph"/>
        <w:numPr>
          <w:ilvl w:val="0"/>
          <w:numId w:val="6"/>
        </w:numPr>
        <w:spacing w:before="240" w:line="360" w:lineRule="auto"/>
        <w:rPr>
          <w:rFonts w:ascii="Arial" w:hAnsi="Arial" w:cs="Arial"/>
          <w:sz w:val="24"/>
          <w:szCs w:val="24"/>
        </w:rPr>
      </w:pPr>
      <w:r w:rsidRPr="00E52437">
        <w:rPr>
          <w:rFonts w:ascii="Arial" w:hAnsi="Arial" w:cs="Arial"/>
          <w:sz w:val="24"/>
          <w:szCs w:val="24"/>
        </w:rPr>
        <w:t>Youth centre and sport facilities</w:t>
      </w:r>
    </w:p>
    <w:p w:rsidR="00093E3C" w:rsidRPr="00E52437" w:rsidRDefault="001E49A5" w:rsidP="003535AC">
      <w:pPr>
        <w:pStyle w:val="ListParagraph"/>
        <w:numPr>
          <w:ilvl w:val="0"/>
          <w:numId w:val="6"/>
        </w:numPr>
        <w:spacing w:before="240" w:line="360" w:lineRule="auto"/>
        <w:rPr>
          <w:rFonts w:ascii="Arial" w:hAnsi="Arial" w:cs="Arial"/>
          <w:sz w:val="24"/>
          <w:szCs w:val="24"/>
        </w:rPr>
      </w:pPr>
      <w:r w:rsidRPr="00E52437">
        <w:rPr>
          <w:rFonts w:ascii="Arial" w:hAnsi="Arial" w:cs="Arial"/>
          <w:sz w:val="24"/>
          <w:szCs w:val="24"/>
        </w:rPr>
        <w:t>Memorial site for a freedom fight ( Professor Sibankulu)</w:t>
      </w:r>
    </w:p>
    <w:p w:rsidR="001E49A5" w:rsidRPr="00E52437" w:rsidRDefault="001E49A5" w:rsidP="003535AC">
      <w:pPr>
        <w:pStyle w:val="ListParagraph"/>
        <w:numPr>
          <w:ilvl w:val="0"/>
          <w:numId w:val="6"/>
        </w:numPr>
        <w:spacing w:before="240" w:line="360" w:lineRule="auto"/>
        <w:rPr>
          <w:rFonts w:ascii="Arial" w:hAnsi="Arial" w:cs="Arial"/>
          <w:sz w:val="24"/>
          <w:szCs w:val="24"/>
        </w:rPr>
      </w:pPr>
      <w:r w:rsidRPr="00E52437">
        <w:rPr>
          <w:rFonts w:ascii="Arial" w:hAnsi="Arial" w:cs="Arial"/>
          <w:sz w:val="24"/>
          <w:szCs w:val="24"/>
        </w:rPr>
        <w:t>Trees next to main roads</w:t>
      </w:r>
    </w:p>
    <w:p w:rsidR="001E49A5" w:rsidRPr="00E52437" w:rsidRDefault="001E49A5" w:rsidP="003535AC">
      <w:pPr>
        <w:pStyle w:val="ListParagraph"/>
        <w:numPr>
          <w:ilvl w:val="0"/>
          <w:numId w:val="6"/>
        </w:numPr>
        <w:spacing w:before="240" w:line="360" w:lineRule="auto"/>
        <w:rPr>
          <w:rFonts w:ascii="Arial" w:hAnsi="Arial" w:cs="Arial"/>
          <w:sz w:val="24"/>
          <w:szCs w:val="24"/>
        </w:rPr>
      </w:pPr>
      <w:r w:rsidRPr="00E52437">
        <w:rPr>
          <w:rFonts w:ascii="Arial" w:hAnsi="Arial" w:cs="Arial"/>
          <w:sz w:val="24"/>
          <w:szCs w:val="24"/>
        </w:rPr>
        <w:t>Visibility of SAPS</w:t>
      </w:r>
    </w:p>
    <w:p w:rsidR="00BF1677" w:rsidRPr="00F478F0" w:rsidRDefault="00BF1677" w:rsidP="003535AC">
      <w:pPr>
        <w:spacing w:before="240"/>
        <w:rPr>
          <w:rFonts w:ascii="Arial" w:hAnsi="Arial" w:cs="Arial"/>
          <w:sz w:val="24"/>
          <w:szCs w:val="24"/>
        </w:rPr>
      </w:pPr>
    </w:p>
    <w:p w:rsidR="00D05B3F" w:rsidRDefault="00D05B3F" w:rsidP="003535AC">
      <w:pPr>
        <w:pStyle w:val="Heading1"/>
        <w:numPr>
          <w:ilvl w:val="0"/>
          <w:numId w:val="1"/>
        </w:numPr>
        <w:sectPr w:rsidR="00D05B3F" w:rsidSect="00B11CA4">
          <w:headerReference w:type="even" r:id="rId12"/>
          <w:headerReference w:type="default" r:id="rId13"/>
          <w:footerReference w:type="even" r:id="rId14"/>
          <w:footerReference w:type="default" r:id="rId15"/>
          <w:headerReference w:type="first" r:id="rId16"/>
          <w:footerReference w:type="first" r:id="rId17"/>
          <w:pgSz w:w="11906" w:h="16838"/>
          <w:pgMar w:top="806" w:right="1440" w:bottom="1440" w:left="1440" w:header="144" w:footer="0" w:gutter="0"/>
          <w:pgNumType w:start="0"/>
          <w:cols w:space="708"/>
          <w:titlePg/>
          <w:docGrid w:linePitch="360"/>
        </w:sectPr>
      </w:pPr>
    </w:p>
    <w:p w:rsidR="00961323" w:rsidRDefault="00961323" w:rsidP="003535AC">
      <w:pPr>
        <w:pStyle w:val="Heading1"/>
        <w:numPr>
          <w:ilvl w:val="0"/>
          <w:numId w:val="1"/>
        </w:numPr>
      </w:pPr>
      <w:bookmarkStart w:id="60" w:name="_Toc476058598"/>
      <w:r w:rsidRPr="00F478F0">
        <w:lastRenderedPageBreak/>
        <w:t>SUSTAINABLE DEVELOPMENT GOALS AS A STRATEGY.</w:t>
      </w:r>
      <w:bookmarkEnd w:id="60"/>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835B66">
        <w:trPr>
          <w:trHeight w:val="233"/>
          <w:tblHeader/>
        </w:trPr>
        <w:tc>
          <w:tcPr>
            <w:tcW w:w="3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3535AC">
            <w:pPr>
              <w:spacing w:before="240"/>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3535AC">
            <w:pPr>
              <w:pStyle w:val="ListParagraph"/>
              <w:spacing w:before="240"/>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BENEFICIARIES</w:t>
            </w:r>
          </w:p>
        </w:tc>
      </w:tr>
      <w:tr w:rsidR="00835B66" w:rsidRPr="005134A7" w:rsidTr="00835B66">
        <w:trPr>
          <w:trHeight w:val="64"/>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68"/>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467"/>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29"/>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42"/>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05"/>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6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Promote sustained, inclusive and sustainable economic growth, full and productive </w:t>
            </w:r>
            <w:r w:rsidRPr="00835B66">
              <w:rPr>
                <w:rFonts w:ascii="Arial" w:hAnsi="Arial" w:cs="Arial"/>
                <w:b/>
                <w:sz w:val="16"/>
                <w:szCs w:val="16"/>
              </w:rPr>
              <w:lastRenderedPageBreak/>
              <w:t>employment and decent work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179"/>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8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476058599"/>
      <w:r>
        <w:lastRenderedPageBreak/>
        <w:t>DECLARATION</w:t>
      </w:r>
      <w:r w:rsidR="00F478F0">
        <w:t>.</w:t>
      </w:r>
      <w:bookmarkEnd w:id="61"/>
    </w:p>
    <w:p w:rsidR="00C01857" w:rsidRPr="00F93406" w:rsidRDefault="00C01857" w:rsidP="003535AC">
      <w:pPr>
        <w:spacing w:before="240"/>
        <w:rPr>
          <w:rFonts w:ascii="Arial" w:hAnsi="Arial" w:cs="Arial"/>
          <w:sz w:val="24"/>
          <w:szCs w:val="24"/>
        </w:rPr>
      </w:pPr>
      <w:r w:rsidRPr="00C01857">
        <w:rPr>
          <w:rFonts w:ascii="Arial" w:hAnsi="Arial" w:cs="Arial"/>
          <w:sz w:val="20"/>
          <w:szCs w:val="20"/>
        </w:rPr>
        <w:t xml:space="preserve"> </w:t>
      </w:r>
      <w:r w:rsidRPr="00F93406">
        <w:rPr>
          <w:rFonts w:ascii="Arial" w:hAnsi="Arial" w:cs="Arial"/>
          <w:sz w:val="24"/>
          <w:szCs w:val="24"/>
        </w:rPr>
        <w:t>I would like to declare that the Community Based Plan which has been produced by the Newcastle Local Municipality is in fact a true representation of the proceedings that have taken place w</w:t>
      </w:r>
      <w:r w:rsidR="00B11CA4">
        <w:rPr>
          <w:rFonts w:ascii="Arial" w:hAnsi="Arial" w:cs="Arial"/>
          <w:sz w:val="24"/>
          <w:szCs w:val="24"/>
        </w:rPr>
        <w:t>ithin the month of March 2019</w:t>
      </w:r>
      <w:r w:rsidRPr="00F93406">
        <w:rPr>
          <w:rFonts w:ascii="Arial" w:hAnsi="Arial" w:cs="Arial"/>
          <w:sz w:val="24"/>
          <w:szCs w:val="24"/>
        </w:rPr>
        <w:t>, and it is indeed a true reflection of the needs and aspirations of the community in war</w:t>
      </w:r>
      <w:r w:rsidR="00835B66" w:rsidRPr="00F93406">
        <w:rPr>
          <w:rFonts w:ascii="Arial" w:hAnsi="Arial" w:cs="Arial"/>
          <w:sz w:val="24"/>
          <w:szCs w:val="24"/>
        </w:rPr>
        <w:t>d_______</w:t>
      </w:r>
      <w:r w:rsidRPr="00F93406">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r w:rsidRPr="00C01857">
        <w:rPr>
          <w:rFonts w:ascii="Arial" w:hAnsi="Arial" w:cs="Arial"/>
          <w:sz w:val="20"/>
          <w:szCs w:val="20"/>
        </w:rPr>
        <w:t xml:space="preserve"> </w:t>
      </w: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8B" w:rsidRDefault="004C738B" w:rsidP="00747CAD">
      <w:pPr>
        <w:spacing w:after="0" w:line="240" w:lineRule="auto"/>
      </w:pPr>
      <w:r>
        <w:separator/>
      </w:r>
    </w:p>
  </w:endnote>
  <w:endnote w:type="continuationSeparator" w:id="0">
    <w:p w:rsidR="004C738B" w:rsidRDefault="004C738B"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EB" w:rsidRDefault="002B3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A4" w:rsidRPr="00B11CA4" w:rsidRDefault="00B11CA4" w:rsidP="00B11CA4">
    <w:pPr>
      <w:tabs>
        <w:tab w:val="center" w:pos="4513"/>
        <w:tab w:val="right" w:pos="9026"/>
      </w:tabs>
      <w:spacing w:after="0" w:line="240" w:lineRule="auto"/>
    </w:pPr>
  </w:p>
  <w:p w:rsidR="00B11CA4" w:rsidRPr="00B11CA4" w:rsidRDefault="00B11CA4" w:rsidP="00B11CA4"/>
  <w:p w:rsidR="00B11CA4" w:rsidRPr="00B11CA4" w:rsidRDefault="00B11CA4" w:rsidP="00B11CA4">
    <w:pPr>
      <w:shd w:val="clear" w:color="auto" w:fill="FFFFFF" w:themeFill="background1"/>
      <w:tabs>
        <w:tab w:val="left" w:pos="1528"/>
        <w:tab w:val="left" w:pos="1671"/>
        <w:tab w:val="left" w:pos="1753"/>
        <w:tab w:val="center" w:pos="4513"/>
        <w:tab w:val="right" w:pos="9026"/>
      </w:tabs>
      <w:spacing w:after="0" w:line="240" w:lineRule="auto"/>
      <w:rPr>
        <w:rFonts w:ascii="Plantagenet Cherokee" w:hAnsi="Plantagenet Cherokee" w:cs="Arial"/>
        <w:sz w:val="20"/>
        <w:szCs w:val="20"/>
      </w:rPr>
    </w:pPr>
    <w:r w:rsidRPr="00B11CA4">
      <w:rPr>
        <w:rFonts w:ascii="Plantagenet Cherokee" w:hAnsi="Plantagenet Cherokee" w:cs="Arial"/>
        <w:sz w:val="20"/>
        <w:szCs w:val="20"/>
      </w:rPr>
      <w:tab/>
    </w:r>
    <w:r w:rsidRPr="00B11CA4">
      <w:rPr>
        <w:rFonts w:ascii="Plantagenet Cherokee" w:hAnsi="Plantagenet Cherokee" w:cs="Arial"/>
        <w:sz w:val="20"/>
        <w:szCs w:val="20"/>
      </w:rPr>
      <w:tab/>
    </w:r>
    <w:r>
      <w:rPr>
        <w:rFonts w:ascii="Plantagenet Cherokee" w:hAnsi="Plantagenet Cherokee" w:cs="Arial"/>
        <w:sz w:val="20"/>
        <w:szCs w:val="20"/>
      </w:rPr>
      <w:t xml:space="preserve">      </w:t>
    </w:r>
    <w:r w:rsidR="002B39EB">
      <w:rPr>
        <w:rFonts w:ascii="Plantagenet Cherokee" w:hAnsi="Plantagenet Cherokee" w:cs="Arial"/>
        <w:sz w:val="20"/>
        <w:szCs w:val="20"/>
      </w:rPr>
      <w:t xml:space="preserve">      </w:t>
    </w:r>
    <w:bookmarkStart w:id="59" w:name="_GoBack"/>
    <w:r>
      <w:rPr>
        <w:rFonts w:ascii="Plantagenet Cherokee" w:hAnsi="Plantagenet Cherokee" w:cs="Arial"/>
        <w:sz w:val="20"/>
        <w:szCs w:val="20"/>
      </w:rPr>
      <w:t xml:space="preserve"> </w:t>
    </w:r>
    <w:r w:rsidRPr="00B11CA4">
      <w:rPr>
        <w:rFonts w:ascii="Plantagenet Cherokee" w:hAnsi="Plantagenet Cherokee" w:cs="Arial"/>
        <w:sz w:val="20"/>
        <w:szCs w:val="20"/>
      </w:rPr>
      <w:tab/>
      <w:t>Newcastle Local Municipality Community Based Plan 2019/20</w:t>
    </w:r>
  </w:p>
  <w:p w:rsidR="00B11CA4" w:rsidRPr="00B11CA4" w:rsidRDefault="00B11CA4" w:rsidP="00B11CA4">
    <w:pPr>
      <w:shd w:val="clear" w:color="auto" w:fill="FFFFFF" w:themeFill="background1"/>
      <w:tabs>
        <w:tab w:val="left" w:pos="526"/>
        <w:tab w:val="left" w:pos="789"/>
        <w:tab w:val="left" w:pos="1888"/>
        <w:tab w:val="center" w:pos="4513"/>
        <w:tab w:val="left" w:pos="5948"/>
        <w:tab w:val="right" w:pos="9026"/>
      </w:tabs>
      <w:spacing w:after="0" w:line="240" w:lineRule="auto"/>
      <w:jc w:val="center"/>
      <w:rPr>
        <w:rFonts w:ascii="Plantagenet Cherokee" w:hAnsi="Plantagenet Cherokee" w:cs="Arial"/>
        <w:sz w:val="20"/>
        <w:szCs w:val="20"/>
      </w:rPr>
    </w:pPr>
    <w:r w:rsidRPr="00B11CA4">
      <w:rPr>
        <w:rFonts w:ascii="Plantagenet Cherokee" w:hAnsi="Plantagenet Cherokee" w:cs="Arial"/>
        <w:sz w:val="20"/>
        <w:szCs w:val="20"/>
      </w:rPr>
      <w:t>Reviewed: March 2019</w:t>
    </w:r>
  </w:p>
  <w:bookmarkEnd w:id="59"/>
  <w:p w:rsidR="00757145" w:rsidRPr="00747CAD" w:rsidRDefault="00757145" w:rsidP="00B11CA4">
    <w:pPr>
      <w:pStyle w:val="Footer"/>
      <w:pBdr>
        <w:top w:val="single" w:sz="4" w:space="1" w:color="auto"/>
        <w:left w:val="single" w:sz="4" w:space="4" w:color="auto"/>
        <w:bottom w:val="single" w:sz="4" w:space="1" w:color="auto"/>
        <w:right w:val="single" w:sz="4" w:space="4" w:color="auto"/>
      </w:pBdr>
      <w:shd w:val="clear" w:color="auto" w:fill="4EACF3" w:themeFill="background2" w:themeFillShade="BF"/>
      <w:rPr>
        <w:rFonts w:ascii="Arial" w:hAnsi="Arial" w:cs="Arial"/>
        <w:b/>
        <w:sz w:val="20"/>
        <w:szCs w:val="20"/>
      </w:rPr>
    </w:pPr>
  </w:p>
  <w:p w:rsidR="00757145" w:rsidRDefault="00757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A4" w:rsidRPr="00B11CA4" w:rsidRDefault="00B11CA4" w:rsidP="00B11CA4">
    <w:pPr>
      <w:pStyle w:val="Footer"/>
      <w:jc w:val="center"/>
      <w:rPr>
        <w:rFonts w:ascii="Times New Roman" w:hAnsi="Times New Roman" w:cs="Times New Roman"/>
        <w:color w:val="000000"/>
        <w:sz w:val="24"/>
      </w:rPr>
    </w:pPr>
    <w:r w:rsidRPr="00FD1DF2">
      <w:rPr>
        <w:rFonts w:ascii="Times New Roman" w:hAnsi="Times New Roman" w:cs="Times New Roman"/>
        <w:color w:val="000000"/>
        <w:sz w:val="24"/>
      </w:rPr>
      <w:t>‘’By 2035 Newcastle will be a resilient and economically vibrant city, promoting service excellence to its citizens’’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8B" w:rsidRDefault="004C738B" w:rsidP="00747CAD">
      <w:pPr>
        <w:spacing w:after="0" w:line="240" w:lineRule="auto"/>
      </w:pPr>
      <w:r>
        <w:separator/>
      </w:r>
    </w:p>
  </w:footnote>
  <w:footnote w:type="continuationSeparator" w:id="0">
    <w:p w:rsidR="004C738B" w:rsidRDefault="004C738B"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EB" w:rsidRDefault="002B3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04316640"/>
      <w:docPartObj>
        <w:docPartGallery w:val="Page Numbers (Top of Page)"/>
        <w:docPartUnique/>
      </w:docPartObj>
    </w:sdtPr>
    <w:sdtEndPr>
      <w:rPr>
        <w:b/>
        <w:bCs/>
        <w:noProof/>
        <w:color w:val="auto"/>
        <w:spacing w:val="0"/>
      </w:rPr>
    </w:sdtEndPr>
    <w:sdtContent>
      <w:p w:rsidR="00757145" w:rsidRDefault="00B11CA4" w:rsidP="00B11CA4">
        <w:pPr>
          <w:pStyle w:val="Header"/>
          <w:pBdr>
            <w:bottom w:val="single" w:sz="4" w:space="1" w:color="D9D9D9" w:themeColor="background1" w:themeShade="D9"/>
          </w:pBdr>
          <w:tabs>
            <w:tab w:val="left" w:pos="1508"/>
          </w:tabs>
          <w:rPr>
            <w:b/>
            <w:bCs/>
          </w:rP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00757145">
          <w:rPr>
            <w:color w:val="7F7F7F" w:themeColor="background1" w:themeShade="7F"/>
            <w:spacing w:val="60"/>
          </w:rPr>
          <w:t>Page</w:t>
        </w:r>
        <w:r w:rsidR="00757145">
          <w:t xml:space="preserve"> | </w:t>
        </w:r>
        <w:r w:rsidR="00757145">
          <w:fldChar w:fldCharType="begin"/>
        </w:r>
        <w:r w:rsidR="00757145">
          <w:instrText xml:space="preserve"> PAGE   \* MERGEFORMAT </w:instrText>
        </w:r>
        <w:r w:rsidR="00757145">
          <w:fldChar w:fldCharType="separate"/>
        </w:r>
        <w:r w:rsidR="002B39EB" w:rsidRPr="002B39EB">
          <w:rPr>
            <w:b/>
            <w:bCs/>
            <w:noProof/>
          </w:rPr>
          <w:t>1</w:t>
        </w:r>
        <w:r w:rsidR="00757145">
          <w:rPr>
            <w:b/>
            <w:bCs/>
            <w:noProof/>
          </w:rPr>
          <w:fldChar w:fldCharType="end"/>
        </w:r>
      </w:p>
    </w:sdtContent>
  </w:sdt>
  <w:p w:rsidR="00757145" w:rsidRDefault="00B11CA4" w:rsidP="002B39EB">
    <w:pPr>
      <w:pStyle w:val="Header"/>
      <w:tabs>
        <w:tab w:val="clear" w:pos="9026"/>
        <w:tab w:val="left" w:pos="1508"/>
      </w:tabs>
    </w:pPr>
    <w:r>
      <w:tab/>
    </w:r>
    <w:r w:rsidR="002B39E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EB" w:rsidRDefault="002B3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2A1"/>
    <w:multiLevelType w:val="hybridMultilevel"/>
    <w:tmpl w:val="C34E3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FB1B14"/>
    <w:multiLevelType w:val="hybridMultilevel"/>
    <w:tmpl w:val="1B6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631BE"/>
    <w:multiLevelType w:val="hybridMultilevel"/>
    <w:tmpl w:val="2974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2B4EC4"/>
    <w:multiLevelType w:val="hybridMultilevel"/>
    <w:tmpl w:val="D9D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53D33"/>
    <w:multiLevelType w:val="hybridMultilevel"/>
    <w:tmpl w:val="07B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A6EC0"/>
    <w:multiLevelType w:val="hybridMultilevel"/>
    <w:tmpl w:val="0B4A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47214"/>
    <w:multiLevelType w:val="hybridMultilevel"/>
    <w:tmpl w:val="422E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42357C5"/>
    <w:multiLevelType w:val="hybridMultilevel"/>
    <w:tmpl w:val="ED9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AFB62A2"/>
    <w:multiLevelType w:val="hybridMultilevel"/>
    <w:tmpl w:val="7A46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3E3661B"/>
    <w:multiLevelType w:val="hybridMultilevel"/>
    <w:tmpl w:val="DD6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85F6EDD"/>
    <w:multiLevelType w:val="multilevel"/>
    <w:tmpl w:val="9750517C"/>
    <w:lvl w:ilvl="0">
      <w:start w:val="1"/>
      <w:numFmt w:val="decimal"/>
      <w:lvlText w:val="%1."/>
      <w:lvlJc w:val="left"/>
      <w:pPr>
        <w:ind w:left="5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58946190"/>
    <w:multiLevelType w:val="hybridMultilevel"/>
    <w:tmpl w:val="3D36D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B9C27B8"/>
    <w:multiLevelType w:val="hybridMultilevel"/>
    <w:tmpl w:val="0CD4A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4B655C"/>
    <w:multiLevelType w:val="hybridMultilevel"/>
    <w:tmpl w:val="874E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2B26FDC"/>
    <w:multiLevelType w:val="hybridMultilevel"/>
    <w:tmpl w:val="5586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7F07EE2"/>
    <w:multiLevelType w:val="hybridMultilevel"/>
    <w:tmpl w:val="ECC2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D0042"/>
    <w:multiLevelType w:val="hybridMultilevel"/>
    <w:tmpl w:val="1856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E79F8"/>
    <w:multiLevelType w:val="hybridMultilevel"/>
    <w:tmpl w:val="FACC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3"/>
  </w:num>
  <w:num w:numId="4">
    <w:abstractNumId w:val="3"/>
  </w:num>
  <w:num w:numId="5">
    <w:abstractNumId w:val="14"/>
  </w:num>
  <w:num w:numId="6">
    <w:abstractNumId w:val="11"/>
  </w:num>
  <w:num w:numId="7">
    <w:abstractNumId w:val="16"/>
  </w:num>
  <w:num w:numId="8">
    <w:abstractNumId w:val="22"/>
  </w:num>
  <w:num w:numId="9">
    <w:abstractNumId w:val="7"/>
  </w:num>
  <w:num w:numId="10">
    <w:abstractNumId w:val="19"/>
  </w:num>
  <w:num w:numId="11">
    <w:abstractNumId w:val="26"/>
  </w:num>
  <w:num w:numId="12">
    <w:abstractNumId w:val="2"/>
  </w:num>
  <w:num w:numId="13">
    <w:abstractNumId w:val="23"/>
  </w:num>
  <w:num w:numId="14">
    <w:abstractNumId w:val="20"/>
  </w:num>
  <w:num w:numId="15">
    <w:abstractNumId w:val="25"/>
  </w:num>
  <w:num w:numId="16">
    <w:abstractNumId w:val="1"/>
  </w:num>
  <w:num w:numId="17">
    <w:abstractNumId w:val="10"/>
  </w:num>
  <w:num w:numId="18">
    <w:abstractNumId w:val="21"/>
  </w:num>
  <w:num w:numId="19">
    <w:abstractNumId w:val="6"/>
  </w:num>
  <w:num w:numId="20">
    <w:abstractNumId w:val="5"/>
  </w:num>
  <w:num w:numId="21">
    <w:abstractNumId w:val="4"/>
  </w:num>
  <w:num w:numId="22">
    <w:abstractNumId w:val="15"/>
  </w:num>
  <w:num w:numId="23">
    <w:abstractNumId w:val="27"/>
  </w:num>
  <w:num w:numId="24">
    <w:abstractNumId w:val="0"/>
  </w:num>
  <w:num w:numId="25">
    <w:abstractNumId w:val="12"/>
  </w:num>
  <w:num w:numId="26">
    <w:abstractNumId w:val="2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37118"/>
    <w:rsid w:val="000502E2"/>
    <w:rsid w:val="00054819"/>
    <w:rsid w:val="000655C5"/>
    <w:rsid w:val="00087F8F"/>
    <w:rsid w:val="00093E3C"/>
    <w:rsid w:val="000A0AF3"/>
    <w:rsid w:val="000A42FA"/>
    <w:rsid w:val="000B07AB"/>
    <w:rsid w:val="000C1ED5"/>
    <w:rsid w:val="000D1717"/>
    <w:rsid w:val="000D3A43"/>
    <w:rsid w:val="000E63E1"/>
    <w:rsid w:val="000F25CA"/>
    <w:rsid w:val="000F5E3A"/>
    <w:rsid w:val="00104C6C"/>
    <w:rsid w:val="00124594"/>
    <w:rsid w:val="00147A9F"/>
    <w:rsid w:val="00190123"/>
    <w:rsid w:val="00192F4C"/>
    <w:rsid w:val="001A561D"/>
    <w:rsid w:val="001B1FDB"/>
    <w:rsid w:val="001B2B81"/>
    <w:rsid w:val="001C15DB"/>
    <w:rsid w:val="001D0E26"/>
    <w:rsid w:val="001D3F58"/>
    <w:rsid w:val="001D726A"/>
    <w:rsid w:val="001E49A5"/>
    <w:rsid w:val="002017FB"/>
    <w:rsid w:val="00211066"/>
    <w:rsid w:val="0026490E"/>
    <w:rsid w:val="00265B3C"/>
    <w:rsid w:val="002B39EB"/>
    <w:rsid w:val="002B5657"/>
    <w:rsid w:val="002C2DD4"/>
    <w:rsid w:val="002D381F"/>
    <w:rsid w:val="002E1F77"/>
    <w:rsid w:val="002E6314"/>
    <w:rsid w:val="003063B4"/>
    <w:rsid w:val="0033019A"/>
    <w:rsid w:val="003326FB"/>
    <w:rsid w:val="00340220"/>
    <w:rsid w:val="003479CF"/>
    <w:rsid w:val="003535AC"/>
    <w:rsid w:val="00356059"/>
    <w:rsid w:val="003A23B3"/>
    <w:rsid w:val="003A28E4"/>
    <w:rsid w:val="003D06ED"/>
    <w:rsid w:val="00413A57"/>
    <w:rsid w:val="00416BAD"/>
    <w:rsid w:val="00424603"/>
    <w:rsid w:val="00462093"/>
    <w:rsid w:val="0047303B"/>
    <w:rsid w:val="004A7041"/>
    <w:rsid w:val="004B493C"/>
    <w:rsid w:val="004C738B"/>
    <w:rsid w:val="004F0295"/>
    <w:rsid w:val="00527166"/>
    <w:rsid w:val="005A3B10"/>
    <w:rsid w:val="005A5B4F"/>
    <w:rsid w:val="005C02A7"/>
    <w:rsid w:val="005C4AA0"/>
    <w:rsid w:val="005D75C1"/>
    <w:rsid w:val="005E07BC"/>
    <w:rsid w:val="005E1AD1"/>
    <w:rsid w:val="00621158"/>
    <w:rsid w:val="006237B1"/>
    <w:rsid w:val="00634327"/>
    <w:rsid w:val="00643AB7"/>
    <w:rsid w:val="00654689"/>
    <w:rsid w:val="006638B5"/>
    <w:rsid w:val="00677A23"/>
    <w:rsid w:val="006B5012"/>
    <w:rsid w:val="006C4103"/>
    <w:rsid w:val="006D4156"/>
    <w:rsid w:val="006F0994"/>
    <w:rsid w:val="00702460"/>
    <w:rsid w:val="00713F6D"/>
    <w:rsid w:val="00747CAD"/>
    <w:rsid w:val="00757145"/>
    <w:rsid w:val="00760480"/>
    <w:rsid w:val="007C2D5A"/>
    <w:rsid w:val="007E0E78"/>
    <w:rsid w:val="007E2520"/>
    <w:rsid w:val="00835B66"/>
    <w:rsid w:val="00837E0A"/>
    <w:rsid w:val="00840850"/>
    <w:rsid w:val="008507A6"/>
    <w:rsid w:val="00872D7A"/>
    <w:rsid w:val="00893A6B"/>
    <w:rsid w:val="008A07F9"/>
    <w:rsid w:val="008B1A67"/>
    <w:rsid w:val="008C3278"/>
    <w:rsid w:val="008D0FA8"/>
    <w:rsid w:val="008D49EF"/>
    <w:rsid w:val="008E5C39"/>
    <w:rsid w:val="009214E8"/>
    <w:rsid w:val="00926097"/>
    <w:rsid w:val="009264A2"/>
    <w:rsid w:val="00934AF8"/>
    <w:rsid w:val="00942B9E"/>
    <w:rsid w:val="009521C6"/>
    <w:rsid w:val="00961323"/>
    <w:rsid w:val="009620AB"/>
    <w:rsid w:val="00964035"/>
    <w:rsid w:val="00970257"/>
    <w:rsid w:val="00985412"/>
    <w:rsid w:val="009E0FF9"/>
    <w:rsid w:val="00A028E6"/>
    <w:rsid w:val="00A20A71"/>
    <w:rsid w:val="00A46BD3"/>
    <w:rsid w:val="00A50C13"/>
    <w:rsid w:val="00A57D3B"/>
    <w:rsid w:val="00A66C18"/>
    <w:rsid w:val="00A7089D"/>
    <w:rsid w:val="00A77198"/>
    <w:rsid w:val="00A77FAE"/>
    <w:rsid w:val="00A84B6D"/>
    <w:rsid w:val="00AA1102"/>
    <w:rsid w:val="00B074B4"/>
    <w:rsid w:val="00B11CA4"/>
    <w:rsid w:val="00B14367"/>
    <w:rsid w:val="00B6279C"/>
    <w:rsid w:val="00B774E6"/>
    <w:rsid w:val="00B83193"/>
    <w:rsid w:val="00BD3713"/>
    <w:rsid w:val="00BF1677"/>
    <w:rsid w:val="00BF18EB"/>
    <w:rsid w:val="00BF36D3"/>
    <w:rsid w:val="00C01857"/>
    <w:rsid w:val="00C05221"/>
    <w:rsid w:val="00C10259"/>
    <w:rsid w:val="00C312E8"/>
    <w:rsid w:val="00C463A6"/>
    <w:rsid w:val="00C55CB2"/>
    <w:rsid w:val="00C56B6F"/>
    <w:rsid w:val="00C62831"/>
    <w:rsid w:val="00C71A86"/>
    <w:rsid w:val="00C92E3B"/>
    <w:rsid w:val="00C94B9A"/>
    <w:rsid w:val="00CC260F"/>
    <w:rsid w:val="00D05B3F"/>
    <w:rsid w:val="00D62A22"/>
    <w:rsid w:val="00D80FE5"/>
    <w:rsid w:val="00D86630"/>
    <w:rsid w:val="00DD35CD"/>
    <w:rsid w:val="00DE39C2"/>
    <w:rsid w:val="00DF43A6"/>
    <w:rsid w:val="00E030F8"/>
    <w:rsid w:val="00E12764"/>
    <w:rsid w:val="00E14ED3"/>
    <w:rsid w:val="00E52437"/>
    <w:rsid w:val="00E63762"/>
    <w:rsid w:val="00E7175E"/>
    <w:rsid w:val="00E80762"/>
    <w:rsid w:val="00E848C0"/>
    <w:rsid w:val="00E87757"/>
    <w:rsid w:val="00EE28B0"/>
    <w:rsid w:val="00EE7EC9"/>
    <w:rsid w:val="00F060BF"/>
    <w:rsid w:val="00F1272F"/>
    <w:rsid w:val="00F16FEF"/>
    <w:rsid w:val="00F457D5"/>
    <w:rsid w:val="00F478F0"/>
    <w:rsid w:val="00F664A2"/>
    <w:rsid w:val="00F705FB"/>
    <w:rsid w:val="00F93406"/>
    <w:rsid w:val="00F97D83"/>
    <w:rsid w:val="00F97ECD"/>
    <w:rsid w:val="00FB1081"/>
    <w:rsid w:val="00FC5733"/>
    <w:rsid w:val="00FF6E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3A2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E4"/>
    <w:rPr>
      <w:rFonts w:ascii="Segoe UI" w:hAnsi="Segoe UI" w:cs="Segoe UI"/>
      <w:sz w:val="18"/>
      <w:szCs w:val="18"/>
    </w:rPr>
  </w:style>
  <w:style w:type="paragraph" w:styleId="Caption">
    <w:name w:val="caption"/>
    <w:basedOn w:val="Normal"/>
    <w:next w:val="Normal"/>
    <w:uiPriority w:val="35"/>
    <w:unhideWhenUsed/>
    <w:qFormat/>
    <w:rsid w:val="00757145"/>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Column3</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29</c:v>
                </c:pt>
                <c:pt idx="1">
                  <c:v>34</c:v>
                </c:pt>
                <c:pt idx="2">
                  <c:v>19</c:v>
                </c:pt>
                <c:pt idx="3">
                  <c:v>9</c:v>
                </c:pt>
                <c:pt idx="4">
                  <c:v>8</c:v>
                </c:pt>
                <c:pt idx="5">
                  <c:v>1</c:v>
                </c:pt>
              </c:numCache>
            </c:numRef>
          </c:val>
        </c:ser>
        <c:dLbls>
          <c:dLblPos val="inEnd"/>
          <c:showLegendKey val="0"/>
          <c:showVal val="1"/>
          <c:showCatName val="0"/>
          <c:showSerName val="0"/>
          <c:showPercent val="0"/>
          <c:showBubbleSize val="0"/>
        </c:dLbls>
        <c:gapWidth val="65"/>
        <c:axId val="842556568"/>
        <c:axId val="842563232"/>
      </c:barChart>
      <c:catAx>
        <c:axId val="842556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42563232"/>
        <c:crosses val="autoZero"/>
        <c:auto val="1"/>
        <c:lblAlgn val="ctr"/>
        <c:lblOffset val="100"/>
        <c:noMultiLvlLbl val="0"/>
      </c:catAx>
      <c:valAx>
        <c:axId val="8425632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425565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47</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2.9000000000000001E-2</c:v>
                </c:pt>
                <c:pt idx="1">
                  <c:v>0.04</c:v>
                </c:pt>
                <c:pt idx="2">
                  <c:v>3.3000000000000002E-2</c:v>
                </c:pt>
                <c:pt idx="3">
                  <c:v>2.8000000000000001E-2</c:v>
                </c:pt>
                <c:pt idx="4">
                  <c:v>2.7E-2</c:v>
                </c:pt>
                <c:pt idx="5">
                  <c:v>3.3000000000000002E-2</c:v>
                </c:pt>
                <c:pt idx="6">
                  <c:v>2.8000000000000001E-2</c:v>
                </c:pt>
                <c:pt idx="7">
                  <c:v>3.3000000000000002E-2</c:v>
                </c:pt>
                <c:pt idx="8">
                  <c:v>3.5999999999999997E-2</c:v>
                </c:pt>
                <c:pt idx="9">
                  <c:v>5.5E-2</c:v>
                </c:pt>
                <c:pt idx="10">
                  <c:v>4.3999999999999997E-2</c:v>
                </c:pt>
                <c:pt idx="11">
                  <c:v>6.8000000000000005E-2</c:v>
                </c:pt>
                <c:pt idx="12">
                  <c:v>7.6999999999999999E-2</c:v>
                </c:pt>
                <c:pt idx="13">
                  <c:v>0.23699999999999999</c:v>
                </c:pt>
                <c:pt idx="14">
                  <c:v>5.7999999999999996E-3</c:v>
                </c:pt>
                <c:pt idx="15">
                  <c:v>7.4999999999999997E-3</c:v>
                </c:pt>
                <c:pt idx="16">
                  <c:v>5.1000000000000004E-3</c:v>
                </c:pt>
                <c:pt idx="17">
                  <c:v>5.1000000000000004E-3</c:v>
                </c:pt>
                <c:pt idx="18">
                  <c:v>3.5999999999999999E-3</c:v>
                </c:pt>
                <c:pt idx="19">
                  <c:v>3.8E-3</c:v>
                </c:pt>
                <c:pt idx="20">
                  <c:v>3.0000000000000001E-3</c:v>
                </c:pt>
                <c:pt idx="21">
                  <c:v>2.5999999999999999E-3</c:v>
                </c:pt>
                <c:pt idx="22">
                  <c:v>0.05</c:v>
                </c:pt>
                <c:pt idx="23">
                  <c:v>3.4099999999999998E-2</c:v>
                </c:pt>
                <c:pt idx="24">
                  <c:v>4.4999999999999997E-3</c:v>
                </c:pt>
                <c:pt idx="25">
                  <c:v>1.1000000000000001E-3</c:v>
                </c:pt>
                <c:pt idx="26">
                  <c:v>8.0000000000000002E-3</c:v>
                </c:pt>
                <c:pt idx="27">
                  <c:v>1.4E-3</c:v>
                </c:pt>
                <c:pt idx="28">
                  <c:v>2.5999999999999999E-3</c:v>
                </c:pt>
                <c:pt idx="29">
                  <c:v>3.2000000000000002E-3</c:v>
                </c:pt>
                <c:pt idx="30">
                  <c:v>8.0000000000000004E-4</c:v>
                </c:pt>
                <c:pt idx="31" formatCode="General">
                  <c:v>0</c:v>
                </c:pt>
                <c:pt idx="32">
                  <c:v>0.09</c:v>
                </c:pt>
              </c:numCache>
            </c:numRef>
          </c:val>
        </c:ser>
        <c:dLbls>
          <c:showLegendKey val="0"/>
          <c:showVal val="0"/>
          <c:showCatName val="0"/>
          <c:showSerName val="0"/>
          <c:showPercent val="0"/>
          <c:showBubbleSize val="0"/>
        </c:dLbls>
        <c:gapWidth val="75"/>
        <c:overlap val="-25"/>
        <c:axId val="426164968"/>
        <c:axId val="426168496"/>
      </c:barChart>
      <c:catAx>
        <c:axId val="426164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26168496"/>
        <c:crosses val="autoZero"/>
        <c:auto val="1"/>
        <c:lblAlgn val="ctr"/>
        <c:lblOffset val="100"/>
        <c:noMultiLvlLbl val="0"/>
      </c:catAx>
      <c:valAx>
        <c:axId val="4261684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26164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0512-92B3-4A4B-84CC-62FE1C93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COMMUNITY BASED PLAN WARD 28</vt:lpstr>
    </vt:vector>
  </TitlesOfParts>
  <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28</dc:title>
  <dc:subject>MARCH 2019</dc:subject>
  <dc:creator>Velile Ngcobo</dc:creator>
  <cp:keywords/>
  <dc:description/>
  <cp:lastModifiedBy>Sanelisiwe Msibi</cp:lastModifiedBy>
  <cp:revision>6</cp:revision>
  <cp:lastPrinted>2019-05-09T13:26:00Z</cp:lastPrinted>
  <dcterms:created xsi:type="dcterms:W3CDTF">2019-05-09T13:25:00Z</dcterms:created>
  <dcterms:modified xsi:type="dcterms:W3CDTF">2019-05-09T13:48:00Z</dcterms:modified>
</cp:coreProperties>
</file>