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sz w:val="24"/>
          <w:szCs w:val="24"/>
        </w:rPr>
      </w:sdtEndPr>
      <w:sdtContent>
        <w:p w:rsidR="00265B3C" w:rsidRDefault="00265B3C" w:rsidP="003535AC">
          <w:pPr>
            <w:spacing w:before="240"/>
          </w:pPr>
          <w:r>
            <w:rPr>
              <w:noProof/>
              <w:lang w:val="en-US"/>
            </w:rPr>
            <mc:AlternateContent>
              <mc:Choice Requires="wpg">
                <w:drawing>
                  <wp:anchor distT="0" distB="0" distL="114300" distR="114300" simplePos="0" relativeHeight="251659264" behindDoc="1" locked="0" layoutInCell="1" allowOverlap="1" wp14:anchorId="50926716" wp14:editId="1B899D92">
                    <wp:simplePos x="0" y="0"/>
                    <wp:positionH relativeFrom="page">
                      <wp:align>center</wp:align>
                    </wp:positionH>
                    <wp:positionV relativeFrom="page">
                      <wp:align>center</wp:align>
                    </wp:positionV>
                    <wp:extent cx="6858000" cy="9170670"/>
                    <wp:effectExtent l="0" t="0" r="0" b="11430"/>
                    <wp:wrapNone/>
                    <wp:docPr id="48" name="Group 48"/>
                    <wp:cNvGraphicFramePr/>
                    <a:graphic xmlns:a="http://schemas.openxmlformats.org/drawingml/2006/main">
                      <a:graphicData uri="http://schemas.microsoft.com/office/word/2010/wordprocessingGroup">
                        <wpg:wgp>
                          <wpg:cNvGrpSpPr/>
                          <wpg:grpSpPr>
                            <a:xfrm>
                              <a:off x="0" y="0"/>
                              <a:ext cx="6858000"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8D0B54" w:rsidRDefault="008D0B54"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8D0B54" w:rsidRDefault="008D0B54" w:rsidP="00D86630">
                                    <w:pPr>
                                      <w:pStyle w:val="NoSpacing"/>
                                      <w:ind w:left="-1134" w:right="-1550"/>
                                      <w:jc w:val="center"/>
                                      <w:rPr>
                                        <w:rFonts w:ascii="Cooper Black" w:hAnsi="Cooper Black"/>
                                        <w:color w:val="FFFFFF" w:themeColor="background1"/>
                                        <w:sz w:val="52"/>
                                        <w:szCs w:val="52"/>
                                      </w:rPr>
                                    </w:pPr>
                                  </w:p>
                                  <w:p w:rsidR="008D0B54" w:rsidRPr="00D86630" w:rsidRDefault="008D0B54"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8D0B54" w:rsidRPr="00D86630" w:rsidRDefault="008D0B54" w:rsidP="004B1CCA">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32</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8D0B54" w:rsidRPr="00D86630" w:rsidRDefault="004B1CCA"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0926716" id="Group 48" o:spid="_x0000_s1026" style="position:absolute;margin-left:0;margin-top:0;width:540pt;height:722.1pt;z-index:-251657216;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8D0B54" w:rsidRDefault="008D0B54"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8D0B54" w:rsidRDefault="008D0B54" w:rsidP="00D86630">
                              <w:pPr>
                                <w:pStyle w:val="NoSpacing"/>
                                <w:ind w:left="-1134" w:right="-1550"/>
                                <w:jc w:val="center"/>
                                <w:rPr>
                                  <w:rFonts w:ascii="Cooper Black" w:hAnsi="Cooper Black"/>
                                  <w:color w:val="FFFFFF" w:themeColor="background1"/>
                                  <w:sz w:val="52"/>
                                  <w:szCs w:val="52"/>
                                </w:rPr>
                              </w:pPr>
                            </w:p>
                            <w:p w:rsidR="008D0B54" w:rsidRPr="00D86630" w:rsidRDefault="008D0B54"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rsidR="008D0B54" w:rsidRPr="00D86630" w:rsidRDefault="008D0B54" w:rsidP="004B1CCA">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32</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8D0B54" w:rsidRPr="00D86630" w:rsidRDefault="004B1CCA"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p>
        <w:p w:rsidR="00265B3C" w:rsidRDefault="00265B3C" w:rsidP="003535AC">
          <w:pPr>
            <w:spacing w:before="240"/>
            <w:rPr>
              <w:rFonts w:ascii="Arial" w:hAnsi="Arial" w:cs="Arial"/>
              <w:sz w:val="24"/>
              <w:szCs w:val="24"/>
            </w:rPr>
          </w:pPr>
          <w:r>
            <w:rPr>
              <w:rFonts w:ascii="Arial" w:hAnsi="Arial" w:cs="Arial"/>
              <w:sz w:val="24"/>
              <w:szCs w:val="24"/>
            </w:rPr>
            <w:br w:type="page"/>
          </w:r>
        </w:p>
      </w:sdtContent>
    </w:sdt>
    <w:sdt>
      <w:sdtPr>
        <w:rPr>
          <w:rFonts w:asciiTheme="minorHAnsi" w:eastAsiaTheme="minorHAnsi" w:hAnsiTheme="minorHAnsi" w:cstheme="minorBidi"/>
          <w:color w:val="auto"/>
          <w:sz w:val="22"/>
          <w:szCs w:val="22"/>
          <w:lang w:val="en-ZA"/>
        </w:rPr>
        <w:id w:val="-714730227"/>
        <w:docPartObj>
          <w:docPartGallery w:val="Table of Contents"/>
          <w:docPartUnique/>
        </w:docPartObj>
      </w:sdtPr>
      <w:sdtEndPr>
        <w:rPr>
          <w:b/>
          <w:bCs/>
          <w:noProof/>
        </w:rPr>
      </w:sdtEndPr>
      <w:sdtContent>
        <w:p w:rsidR="00B83193" w:rsidRPr="00ED1465" w:rsidRDefault="00B83193" w:rsidP="003535AC">
          <w:pPr>
            <w:pStyle w:val="TOCHeading"/>
            <w:rPr>
              <w:sz w:val="22"/>
              <w:szCs w:val="22"/>
            </w:rPr>
          </w:pPr>
          <w:r w:rsidRPr="00ED1465">
            <w:rPr>
              <w:sz w:val="22"/>
              <w:szCs w:val="22"/>
            </w:rPr>
            <w:t>Contents</w:t>
          </w:r>
        </w:p>
        <w:p w:rsidR="00ED1465" w:rsidRPr="0041672F" w:rsidRDefault="00B83193">
          <w:pPr>
            <w:pStyle w:val="TOC1"/>
            <w:tabs>
              <w:tab w:val="left" w:pos="440"/>
              <w:tab w:val="right" w:leader="dot" w:pos="9016"/>
            </w:tabs>
            <w:rPr>
              <w:rFonts w:eastAsiaTheme="minorEastAsia"/>
              <w:noProof/>
              <w:lang w:val="en-US"/>
            </w:rPr>
          </w:pPr>
          <w:r>
            <w:fldChar w:fldCharType="begin"/>
          </w:r>
          <w:r>
            <w:instrText xml:space="preserve"> TOC \o "1-3" \h \z \u </w:instrText>
          </w:r>
          <w:r>
            <w:fldChar w:fldCharType="separate"/>
          </w:r>
          <w:hyperlink w:anchor="_Toc8119936" w:history="1">
            <w:r w:rsidR="00ED1465" w:rsidRPr="0041672F">
              <w:rPr>
                <w:rStyle w:val="Hyperlink"/>
                <w:noProof/>
              </w:rPr>
              <w:t>1.</w:t>
            </w:r>
            <w:r w:rsidR="00ED1465" w:rsidRPr="0041672F">
              <w:rPr>
                <w:rFonts w:eastAsiaTheme="minorEastAsia"/>
                <w:noProof/>
                <w:lang w:val="en-US"/>
              </w:rPr>
              <w:tab/>
            </w:r>
            <w:r w:rsidR="00ED1465" w:rsidRPr="0041672F">
              <w:rPr>
                <w:rStyle w:val="Hyperlink"/>
                <w:noProof/>
              </w:rPr>
              <w:t>PARTICIPANTS TO THE PLANNING ACTIVITY.</w:t>
            </w:r>
            <w:r w:rsidR="00ED1465" w:rsidRPr="0041672F">
              <w:rPr>
                <w:noProof/>
                <w:webHidden/>
              </w:rPr>
              <w:tab/>
            </w:r>
            <w:r w:rsidR="00ED1465" w:rsidRPr="0041672F">
              <w:rPr>
                <w:noProof/>
                <w:webHidden/>
              </w:rPr>
              <w:fldChar w:fldCharType="begin"/>
            </w:r>
            <w:r w:rsidR="00ED1465" w:rsidRPr="0041672F">
              <w:rPr>
                <w:noProof/>
                <w:webHidden/>
              </w:rPr>
              <w:instrText xml:space="preserve"> PAGEREF _Toc8119936 \h </w:instrText>
            </w:r>
            <w:r w:rsidR="00ED1465" w:rsidRPr="0041672F">
              <w:rPr>
                <w:noProof/>
                <w:webHidden/>
              </w:rPr>
            </w:r>
            <w:r w:rsidR="00ED1465" w:rsidRPr="0041672F">
              <w:rPr>
                <w:noProof/>
                <w:webHidden/>
              </w:rPr>
              <w:fldChar w:fldCharType="separate"/>
            </w:r>
            <w:r w:rsidR="00452BCC">
              <w:rPr>
                <w:noProof/>
                <w:webHidden/>
              </w:rPr>
              <w:t>2</w:t>
            </w:r>
            <w:r w:rsidR="00ED1465" w:rsidRPr="0041672F">
              <w:rPr>
                <w:noProof/>
                <w:webHidden/>
              </w:rPr>
              <w:fldChar w:fldCharType="end"/>
            </w:r>
          </w:hyperlink>
        </w:p>
        <w:p w:rsidR="00ED1465" w:rsidRPr="0041672F" w:rsidRDefault="00CE3CBC">
          <w:pPr>
            <w:pStyle w:val="TOC2"/>
            <w:rPr>
              <w:rFonts w:eastAsiaTheme="minorEastAsia"/>
              <w:sz w:val="22"/>
              <w:szCs w:val="22"/>
              <w:lang w:val="en-US"/>
            </w:rPr>
          </w:pPr>
          <w:hyperlink w:anchor="_Toc8119937" w:history="1">
            <w:r w:rsidR="00ED1465" w:rsidRPr="0041672F">
              <w:rPr>
                <w:rStyle w:val="Hyperlink"/>
              </w:rPr>
              <w:t>1.1.</w:t>
            </w:r>
            <w:r w:rsidR="00ED1465" w:rsidRPr="0041672F">
              <w:rPr>
                <w:rFonts w:eastAsiaTheme="minorEastAsia"/>
                <w:sz w:val="22"/>
                <w:szCs w:val="22"/>
                <w:lang w:val="en-US"/>
              </w:rPr>
              <w:tab/>
            </w:r>
            <w:r w:rsidR="00ED1465" w:rsidRPr="0041672F">
              <w:rPr>
                <w:rStyle w:val="Hyperlink"/>
              </w:rPr>
              <w:t>GOVERNANCE.</w:t>
            </w:r>
            <w:r w:rsidR="00ED1465" w:rsidRPr="0041672F">
              <w:rPr>
                <w:webHidden/>
              </w:rPr>
              <w:tab/>
            </w:r>
            <w:r w:rsidR="00ED1465" w:rsidRPr="0041672F">
              <w:rPr>
                <w:webHidden/>
              </w:rPr>
              <w:fldChar w:fldCharType="begin"/>
            </w:r>
            <w:r w:rsidR="00ED1465" w:rsidRPr="0041672F">
              <w:rPr>
                <w:webHidden/>
              </w:rPr>
              <w:instrText xml:space="preserve"> PAGEREF _Toc8119937 \h </w:instrText>
            </w:r>
            <w:r w:rsidR="00ED1465" w:rsidRPr="0041672F">
              <w:rPr>
                <w:webHidden/>
              </w:rPr>
            </w:r>
            <w:r w:rsidR="00ED1465" w:rsidRPr="0041672F">
              <w:rPr>
                <w:webHidden/>
              </w:rPr>
              <w:fldChar w:fldCharType="separate"/>
            </w:r>
            <w:r w:rsidR="00452BCC">
              <w:rPr>
                <w:webHidden/>
              </w:rPr>
              <w:t>2</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38" w:history="1">
            <w:r w:rsidR="00ED1465" w:rsidRPr="0041672F">
              <w:rPr>
                <w:rStyle w:val="Hyperlink"/>
              </w:rPr>
              <w:t>1.2.</w:t>
            </w:r>
            <w:r w:rsidR="00ED1465" w:rsidRPr="0041672F">
              <w:rPr>
                <w:rFonts w:eastAsiaTheme="minorEastAsia"/>
                <w:sz w:val="22"/>
                <w:szCs w:val="22"/>
                <w:lang w:val="en-US"/>
              </w:rPr>
              <w:tab/>
            </w:r>
            <w:r w:rsidR="00ED1465" w:rsidRPr="0041672F">
              <w:rPr>
                <w:rStyle w:val="Hyperlink"/>
              </w:rPr>
              <w:t>STAKEHOLDERS.</w:t>
            </w:r>
            <w:r w:rsidR="00ED1465" w:rsidRPr="0041672F">
              <w:rPr>
                <w:webHidden/>
              </w:rPr>
              <w:tab/>
            </w:r>
            <w:r w:rsidR="00ED1465" w:rsidRPr="0041672F">
              <w:rPr>
                <w:webHidden/>
              </w:rPr>
              <w:fldChar w:fldCharType="begin"/>
            </w:r>
            <w:r w:rsidR="00ED1465" w:rsidRPr="0041672F">
              <w:rPr>
                <w:webHidden/>
              </w:rPr>
              <w:instrText xml:space="preserve"> PAGEREF _Toc8119938 \h </w:instrText>
            </w:r>
            <w:r w:rsidR="00ED1465" w:rsidRPr="0041672F">
              <w:rPr>
                <w:webHidden/>
              </w:rPr>
            </w:r>
            <w:r w:rsidR="00ED1465" w:rsidRPr="0041672F">
              <w:rPr>
                <w:webHidden/>
              </w:rPr>
              <w:fldChar w:fldCharType="separate"/>
            </w:r>
            <w:r w:rsidR="00452BCC">
              <w:rPr>
                <w:webHidden/>
              </w:rPr>
              <w:t>2</w:t>
            </w:r>
            <w:r w:rsidR="00ED1465" w:rsidRPr="0041672F">
              <w:rPr>
                <w:webHidden/>
              </w:rPr>
              <w:fldChar w:fldCharType="end"/>
            </w:r>
          </w:hyperlink>
        </w:p>
        <w:p w:rsidR="00ED1465" w:rsidRPr="0041672F" w:rsidRDefault="00CE3CBC">
          <w:pPr>
            <w:pStyle w:val="TOC1"/>
            <w:tabs>
              <w:tab w:val="left" w:pos="440"/>
              <w:tab w:val="right" w:leader="dot" w:pos="9016"/>
            </w:tabs>
            <w:rPr>
              <w:rFonts w:eastAsiaTheme="minorEastAsia"/>
              <w:noProof/>
              <w:lang w:val="en-US"/>
            </w:rPr>
          </w:pPr>
          <w:hyperlink w:anchor="_Toc8119939" w:history="1">
            <w:r w:rsidR="00ED1465" w:rsidRPr="0041672F">
              <w:rPr>
                <w:rStyle w:val="Hyperlink"/>
                <w:noProof/>
              </w:rPr>
              <w:t>2.</w:t>
            </w:r>
            <w:r w:rsidR="00ED1465" w:rsidRPr="0041672F">
              <w:rPr>
                <w:rFonts w:eastAsiaTheme="minorEastAsia"/>
                <w:noProof/>
                <w:lang w:val="en-US"/>
              </w:rPr>
              <w:tab/>
            </w:r>
            <w:r w:rsidR="00ED1465" w:rsidRPr="0041672F">
              <w:rPr>
                <w:rStyle w:val="Hyperlink"/>
                <w:noProof/>
              </w:rPr>
              <w:t>INTRODUCTION.</w:t>
            </w:r>
            <w:r w:rsidR="00ED1465" w:rsidRPr="0041672F">
              <w:rPr>
                <w:noProof/>
                <w:webHidden/>
              </w:rPr>
              <w:tab/>
            </w:r>
            <w:r w:rsidR="00ED1465" w:rsidRPr="0041672F">
              <w:rPr>
                <w:noProof/>
                <w:webHidden/>
              </w:rPr>
              <w:fldChar w:fldCharType="begin"/>
            </w:r>
            <w:r w:rsidR="00ED1465" w:rsidRPr="0041672F">
              <w:rPr>
                <w:noProof/>
                <w:webHidden/>
              </w:rPr>
              <w:instrText xml:space="preserve"> PAGEREF _Toc8119939 \h </w:instrText>
            </w:r>
            <w:r w:rsidR="00ED1465" w:rsidRPr="0041672F">
              <w:rPr>
                <w:noProof/>
                <w:webHidden/>
              </w:rPr>
            </w:r>
            <w:r w:rsidR="00ED1465" w:rsidRPr="0041672F">
              <w:rPr>
                <w:noProof/>
                <w:webHidden/>
              </w:rPr>
              <w:fldChar w:fldCharType="separate"/>
            </w:r>
            <w:r w:rsidR="00452BCC">
              <w:rPr>
                <w:noProof/>
                <w:webHidden/>
              </w:rPr>
              <w:t>3</w:t>
            </w:r>
            <w:r w:rsidR="00ED1465" w:rsidRPr="0041672F">
              <w:rPr>
                <w:noProof/>
                <w:webHidden/>
              </w:rPr>
              <w:fldChar w:fldCharType="end"/>
            </w:r>
          </w:hyperlink>
        </w:p>
        <w:p w:rsidR="00ED1465" w:rsidRPr="0041672F" w:rsidRDefault="00CE3CBC">
          <w:pPr>
            <w:pStyle w:val="TOC2"/>
            <w:rPr>
              <w:rFonts w:eastAsiaTheme="minorEastAsia"/>
              <w:sz w:val="22"/>
              <w:szCs w:val="22"/>
              <w:lang w:val="en-US"/>
            </w:rPr>
          </w:pPr>
          <w:hyperlink w:anchor="_Toc8119940" w:history="1">
            <w:r w:rsidR="00ED1465" w:rsidRPr="0041672F">
              <w:rPr>
                <w:rStyle w:val="Hyperlink"/>
              </w:rPr>
              <w:t>2.1.</w:t>
            </w:r>
            <w:r w:rsidR="00ED1465" w:rsidRPr="0041672F">
              <w:rPr>
                <w:rFonts w:eastAsiaTheme="minorEastAsia"/>
                <w:sz w:val="22"/>
                <w:szCs w:val="22"/>
                <w:lang w:val="en-US"/>
              </w:rPr>
              <w:tab/>
            </w:r>
            <w:r w:rsidR="00ED1465" w:rsidRPr="0041672F">
              <w:rPr>
                <w:rStyle w:val="Hyperlink"/>
              </w:rPr>
              <w:t>EXECUTIVE SUMMARY.</w:t>
            </w:r>
            <w:r w:rsidR="00ED1465" w:rsidRPr="0041672F">
              <w:rPr>
                <w:webHidden/>
              </w:rPr>
              <w:tab/>
            </w:r>
            <w:r w:rsidR="00ED1465" w:rsidRPr="0041672F">
              <w:rPr>
                <w:webHidden/>
              </w:rPr>
              <w:fldChar w:fldCharType="begin"/>
            </w:r>
            <w:r w:rsidR="00ED1465" w:rsidRPr="0041672F">
              <w:rPr>
                <w:webHidden/>
              </w:rPr>
              <w:instrText xml:space="preserve"> PAGEREF _Toc8119940 \h </w:instrText>
            </w:r>
            <w:r w:rsidR="00ED1465" w:rsidRPr="0041672F">
              <w:rPr>
                <w:webHidden/>
              </w:rPr>
            </w:r>
            <w:r w:rsidR="00ED1465" w:rsidRPr="0041672F">
              <w:rPr>
                <w:webHidden/>
              </w:rPr>
              <w:fldChar w:fldCharType="separate"/>
            </w:r>
            <w:r w:rsidR="00452BCC">
              <w:rPr>
                <w:webHidden/>
              </w:rPr>
              <w:t>3</w:t>
            </w:r>
            <w:r w:rsidR="00ED1465" w:rsidRPr="0041672F">
              <w:rPr>
                <w:webHidden/>
              </w:rPr>
              <w:fldChar w:fldCharType="end"/>
            </w:r>
          </w:hyperlink>
        </w:p>
        <w:p w:rsidR="00ED1465" w:rsidRPr="0041672F" w:rsidRDefault="00CE3CBC">
          <w:pPr>
            <w:pStyle w:val="TOC1"/>
            <w:tabs>
              <w:tab w:val="right" w:leader="dot" w:pos="9016"/>
            </w:tabs>
            <w:rPr>
              <w:rFonts w:eastAsiaTheme="minorEastAsia"/>
              <w:noProof/>
              <w:lang w:val="en-US"/>
            </w:rPr>
          </w:pPr>
          <w:hyperlink w:anchor="_Toc8119941" w:history="1">
            <w:r w:rsidR="00ED1465" w:rsidRPr="0041672F">
              <w:rPr>
                <w:rStyle w:val="Hyperlink"/>
                <w:noProof/>
              </w:rPr>
              <w:t>3. SITUATIONAL ANALYSIS.</w:t>
            </w:r>
            <w:r w:rsidR="00ED1465" w:rsidRPr="0041672F">
              <w:rPr>
                <w:noProof/>
                <w:webHidden/>
              </w:rPr>
              <w:tab/>
            </w:r>
            <w:r w:rsidR="00ED1465" w:rsidRPr="0041672F">
              <w:rPr>
                <w:noProof/>
                <w:webHidden/>
              </w:rPr>
              <w:fldChar w:fldCharType="begin"/>
            </w:r>
            <w:r w:rsidR="00ED1465" w:rsidRPr="0041672F">
              <w:rPr>
                <w:noProof/>
                <w:webHidden/>
              </w:rPr>
              <w:instrText xml:space="preserve"> PAGEREF _Toc8119941 \h </w:instrText>
            </w:r>
            <w:r w:rsidR="00ED1465" w:rsidRPr="0041672F">
              <w:rPr>
                <w:noProof/>
                <w:webHidden/>
              </w:rPr>
            </w:r>
            <w:r w:rsidR="00ED1465" w:rsidRPr="0041672F">
              <w:rPr>
                <w:noProof/>
                <w:webHidden/>
              </w:rPr>
              <w:fldChar w:fldCharType="separate"/>
            </w:r>
            <w:r w:rsidR="00452BCC">
              <w:rPr>
                <w:noProof/>
                <w:webHidden/>
              </w:rPr>
              <w:t>3</w:t>
            </w:r>
            <w:r w:rsidR="00ED1465" w:rsidRPr="0041672F">
              <w:rPr>
                <w:noProof/>
                <w:webHidden/>
              </w:rPr>
              <w:fldChar w:fldCharType="end"/>
            </w:r>
          </w:hyperlink>
        </w:p>
        <w:p w:rsidR="00ED1465" w:rsidRPr="0041672F" w:rsidRDefault="00CE3CBC">
          <w:pPr>
            <w:pStyle w:val="TOC2"/>
            <w:rPr>
              <w:rFonts w:eastAsiaTheme="minorEastAsia"/>
              <w:sz w:val="22"/>
              <w:szCs w:val="22"/>
              <w:lang w:val="en-US"/>
            </w:rPr>
          </w:pPr>
          <w:hyperlink w:anchor="_Toc8119942" w:history="1">
            <w:r w:rsidR="00ED1465" w:rsidRPr="0041672F">
              <w:rPr>
                <w:rStyle w:val="Hyperlink"/>
              </w:rPr>
              <w:t>2.2.</w:t>
            </w:r>
            <w:r w:rsidR="00ED1465" w:rsidRPr="0041672F">
              <w:rPr>
                <w:rFonts w:eastAsiaTheme="minorEastAsia"/>
                <w:sz w:val="22"/>
                <w:szCs w:val="22"/>
                <w:lang w:val="en-US"/>
              </w:rPr>
              <w:tab/>
            </w:r>
            <w:r w:rsidR="00ED1465" w:rsidRPr="0041672F">
              <w:rPr>
                <w:rStyle w:val="Hyperlink"/>
              </w:rPr>
              <w:t>GEOGRAPHIC AREAS FALLING WITHIN THE WARD.</w:t>
            </w:r>
            <w:r w:rsidR="00ED1465" w:rsidRPr="0041672F">
              <w:rPr>
                <w:webHidden/>
              </w:rPr>
              <w:tab/>
            </w:r>
            <w:r w:rsidR="00ED1465" w:rsidRPr="0041672F">
              <w:rPr>
                <w:webHidden/>
              </w:rPr>
              <w:fldChar w:fldCharType="begin"/>
            </w:r>
            <w:r w:rsidR="00ED1465" w:rsidRPr="0041672F">
              <w:rPr>
                <w:webHidden/>
              </w:rPr>
              <w:instrText xml:space="preserve"> PAGEREF _Toc8119942 \h </w:instrText>
            </w:r>
            <w:r w:rsidR="00ED1465" w:rsidRPr="0041672F">
              <w:rPr>
                <w:webHidden/>
              </w:rPr>
            </w:r>
            <w:r w:rsidR="00ED1465" w:rsidRPr="0041672F">
              <w:rPr>
                <w:webHidden/>
              </w:rPr>
              <w:fldChar w:fldCharType="separate"/>
            </w:r>
            <w:r w:rsidR="00452BCC">
              <w:rPr>
                <w:webHidden/>
              </w:rPr>
              <w:t>3</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43" w:history="1">
            <w:r w:rsidR="00ED1465" w:rsidRPr="0041672F">
              <w:rPr>
                <w:rStyle w:val="Hyperlink"/>
              </w:rPr>
              <w:t>2.3.</w:t>
            </w:r>
            <w:r w:rsidR="00ED1465" w:rsidRPr="0041672F">
              <w:rPr>
                <w:rFonts w:eastAsiaTheme="minorEastAsia"/>
                <w:sz w:val="22"/>
                <w:szCs w:val="22"/>
                <w:lang w:val="en-US"/>
              </w:rPr>
              <w:tab/>
            </w:r>
            <w:r w:rsidR="00ED1465" w:rsidRPr="0041672F">
              <w:rPr>
                <w:rStyle w:val="Hyperlink"/>
              </w:rPr>
              <w:t>POPULATION SIZE AND GROWTH PATTERNS.</w:t>
            </w:r>
            <w:r w:rsidR="00ED1465" w:rsidRPr="0041672F">
              <w:rPr>
                <w:webHidden/>
              </w:rPr>
              <w:tab/>
            </w:r>
            <w:r w:rsidR="00ED1465" w:rsidRPr="0041672F">
              <w:rPr>
                <w:webHidden/>
              </w:rPr>
              <w:fldChar w:fldCharType="begin"/>
            </w:r>
            <w:r w:rsidR="00ED1465" w:rsidRPr="0041672F">
              <w:rPr>
                <w:webHidden/>
              </w:rPr>
              <w:instrText xml:space="preserve"> PAGEREF _Toc8119943 \h </w:instrText>
            </w:r>
            <w:r w:rsidR="00ED1465" w:rsidRPr="0041672F">
              <w:rPr>
                <w:webHidden/>
              </w:rPr>
            </w:r>
            <w:r w:rsidR="00ED1465" w:rsidRPr="0041672F">
              <w:rPr>
                <w:webHidden/>
              </w:rPr>
              <w:fldChar w:fldCharType="separate"/>
            </w:r>
            <w:r w:rsidR="00452BCC">
              <w:rPr>
                <w:webHidden/>
              </w:rPr>
              <w:t>3</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44" w:history="1">
            <w:r w:rsidR="00ED1465" w:rsidRPr="0041672F">
              <w:rPr>
                <w:rStyle w:val="Hyperlink"/>
              </w:rPr>
              <w:t>2.4.</w:t>
            </w:r>
            <w:r w:rsidR="00ED1465" w:rsidRPr="0041672F">
              <w:rPr>
                <w:rFonts w:eastAsiaTheme="minorEastAsia"/>
                <w:sz w:val="22"/>
                <w:szCs w:val="22"/>
                <w:lang w:val="en-US"/>
              </w:rPr>
              <w:tab/>
            </w:r>
            <w:r w:rsidR="00ED1465" w:rsidRPr="0041672F">
              <w:rPr>
                <w:rStyle w:val="Hyperlink"/>
              </w:rPr>
              <w:t>HOUSEHOLD SIZE.</w:t>
            </w:r>
            <w:r w:rsidR="00ED1465" w:rsidRPr="0041672F">
              <w:rPr>
                <w:webHidden/>
              </w:rPr>
              <w:tab/>
            </w:r>
            <w:r w:rsidR="00ED1465" w:rsidRPr="0041672F">
              <w:rPr>
                <w:webHidden/>
              </w:rPr>
              <w:fldChar w:fldCharType="begin"/>
            </w:r>
            <w:r w:rsidR="00ED1465" w:rsidRPr="0041672F">
              <w:rPr>
                <w:webHidden/>
              </w:rPr>
              <w:instrText xml:space="preserve"> PAGEREF _Toc8119944 \h </w:instrText>
            </w:r>
            <w:r w:rsidR="00ED1465" w:rsidRPr="0041672F">
              <w:rPr>
                <w:webHidden/>
              </w:rPr>
            </w:r>
            <w:r w:rsidR="00ED1465" w:rsidRPr="0041672F">
              <w:rPr>
                <w:webHidden/>
              </w:rPr>
              <w:fldChar w:fldCharType="separate"/>
            </w:r>
            <w:r w:rsidR="00452BCC">
              <w:rPr>
                <w:webHidden/>
              </w:rPr>
              <w:t>4</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45" w:history="1">
            <w:r w:rsidR="00ED1465" w:rsidRPr="0041672F">
              <w:rPr>
                <w:rStyle w:val="Hyperlink"/>
              </w:rPr>
              <w:t>2.5.</w:t>
            </w:r>
            <w:r w:rsidR="00ED1465" w:rsidRPr="0041672F">
              <w:rPr>
                <w:rFonts w:eastAsiaTheme="minorEastAsia"/>
                <w:sz w:val="22"/>
                <w:szCs w:val="22"/>
                <w:lang w:val="en-US"/>
              </w:rPr>
              <w:tab/>
            </w:r>
            <w:r w:rsidR="00ED1465" w:rsidRPr="0041672F">
              <w:rPr>
                <w:rStyle w:val="Hyperlink"/>
              </w:rPr>
              <w:t>AGE STRUCTURE.</w:t>
            </w:r>
            <w:r w:rsidR="00ED1465" w:rsidRPr="0041672F">
              <w:rPr>
                <w:webHidden/>
              </w:rPr>
              <w:tab/>
            </w:r>
            <w:r w:rsidR="00ED1465" w:rsidRPr="0041672F">
              <w:rPr>
                <w:webHidden/>
              </w:rPr>
              <w:fldChar w:fldCharType="begin"/>
            </w:r>
            <w:r w:rsidR="00ED1465" w:rsidRPr="0041672F">
              <w:rPr>
                <w:webHidden/>
              </w:rPr>
              <w:instrText xml:space="preserve"> PAGEREF _Toc8119945 \h </w:instrText>
            </w:r>
            <w:r w:rsidR="00ED1465" w:rsidRPr="0041672F">
              <w:rPr>
                <w:webHidden/>
              </w:rPr>
            </w:r>
            <w:r w:rsidR="00ED1465" w:rsidRPr="0041672F">
              <w:rPr>
                <w:webHidden/>
              </w:rPr>
              <w:fldChar w:fldCharType="separate"/>
            </w:r>
            <w:r w:rsidR="00452BCC">
              <w:rPr>
                <w:webHidden/>
              </w:rPr>
              <w:t>4</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46" w:history="1">
            <w:r w:rsidR="00ED1465" w:rsidRPr="0041672F">
              <w:rPr>
                <w:rStyle w:val="Hyperlink"/>
              </w:rPr>
              <w:t>2.6.</w:t>
            </w:r>
            <w:r w:rsidR="00ED1465" w:rsidRPr="0041672F">
              <w:rPr>
                <w:rFonts w:eastAsiaTheme="minorEastAsia"/>
                <w:sz w:val="22"/>
                <w:szCs w:val="22"/>
                <w:lang w:val="en-US"/>
              </w:rPr>
              <w:tab/>
            </w:r>
            <w:r w:rsidR="00ED1465" w:rsidRPr="0041672F">
              <w:rPr>
                <w:rStyle w:val="Hyperlink"/>
              </w:rPr>
              <w:t>GENDER DISTRIBUTION.</w:t>
            </w:r>
            <w:r w:rsidR="00ED1465" w:rsidRPr="0041672F">
              <w:rPr>
                <w:webHidden/>
              </w:rPr>
              <w:tab/>
            </w:r>
            <w:r w:rsidR="00ED1465" w:rsidRPr="0041672F">
              <w:rPr>
                <w:webHidden/>
              </w:rPr>
              <w:fldChar w:fldCharType="begin"/>
            </w:r>
            <w:r w:rsidR="00ED1465" w:rsidRPr="0041672F">
              <w:rPr>
                <w:webHidden/>
              </w:rPr>
              <w:instrText xml:space="preserve"> PAGEREF _Toc8119946 \h </w:instrText>
            </w:r>
            <w:r w:rsidR="00ED1465" w:rsidRPr="0041672F">
              <w:rPr>
                <w:webHidden/>
              </w:rPr>
            </w:r>
            <w:r w:rsidR="00ED1465" w:rsidRPr="0041672F">
              <w:rPr>
                <w:webHidden/>
              </w:rPr>
              <w:fldChar w:fldCharType="separate"/>
            </w:r>
            <w:r w:rsidR="00452BCC">
              <w:rPr>
                <w:webHidden/>
              </w:rPr>
              <w:t>5</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47" w:history="1">
            <w:r w:rsidR="00ED1465" w:rsidRPr="0041672F">
              <w:rPr>
                <w:rStyle w:val="Hyperlink"/>
              </w:rPr>
              <w:t>2.7.</w:t>
            </w:r>
            <w:r w:rsidR="00ED1465" w:rsidRPr="0041672F">
              <w:rPr>
                <w:rFonts w:eastAsiaTheme="minorEastAsia"/>
                <w:sz w:val="22"/>
                <w:szCs w:val="22"/>
                <w:lang w:val="en-US"/>
              </w:rPr>
              <w:tab/>
            </w:r>
            <w:r w:rsidR="00ED1465" w:rsidRPr="0041672F">
              <w:rPr>
                <w:rStyle w:val="Hyperlink"/>
              </w:rPr>
              <w:t>STATE OF HEALTH (HIV/AIDS).</w:t>
            </w:r>
            <w:r w:rsidR="00ED1465" w:rsidRPr="0041672F">
              <w:rPr>
                <w:webHidden/>
              </w:rPr>
              <w:tab/>
            </w:r>
            <w:r w:rsidR="00ED1465" w:rsidRPr="0041672F">
              <w:rPr>
                <w:webHidden/>
              </w:rPr>
              <w:fldChar w:fldCharType="begin"/>
            </w:r>
            <w:r w:rsidR="00ED1465" w:rsidRPr="0041672F">
              <w:rPr>
                <w:webHidden/>
              </w:rPr>
              <w:instrText xml:space="preserve"> PAGEREF _Toc8119947 \h </w:instrText>
            </w:r>
            <w:r w:rsidR="00ED1465" w:rsidRPr="0041672F">
              <w:rPr>
                <w:webHidden/>
              </w:rPr>
            </w:r>
            <w:r w:rsidR="00ED1465" w:rsidRPr="0041672F">
              <w:rPr>
                <w:webHidden/>
              </w:rPr>
              <w:fldChar w:fldCharType="separate"/>
            </w:r>
            <w:r w:rsidR="00452BCC">
              <w:rPr>
                <w:webHidden/>
              </w:rPr>
              <w:t>6</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48" w:history="1">
            <w:r w:rsidR="00ED1465" w:rsidRPr="0041672F">
              <w:rPr>
                <w:rStyle w:val="Hyperlink"/>
              </w:rPr>
              <w:t>2.8.</w:t>
            </w:r>
            <w:r w:rsidR="00ED1465" w:rsidRPr="0041672F">
              <w:rPr>
                <w:rFonts w:eastAsiaTheme="minorEastAsia"/>
                <w:sz w:val="22"/>
                <w:szCs w:val="22"/>
                <w:lang w:val="en-US"/>
              </w:rPr>
              <w:tab/>
            </w:r>
            <w:r w:rsidR="00ED1465" w:rsidRPr="0041672F">
              <w:rPr>
                <w:rStyle w:val="Hyperlink"/>
              </w:rPr>
              <w:t>EDUCATION PROFILE</w:t>
            </w:r>
            <w:r w:rsidR="00ED1465" w:rsidRPr="0041672F">
              <w:rPr>
                <w:webHidden/>
              </w:rPr>
              <w:tab/>
            </w:r>
            <w:r w:rsidR="00ED1465" w:rsidRPr="0041672F">
              <w:rPr>
                <w:webHidden/>
              </w:rPr>
              <w:fldChar w:fldCharType="begin"/>
            </w:r>
            <w:r w:rsidR="00ED1465" w:rsidRPr="0041672F">
              <w:rPr>
                <w:webHidden/>
              </w:rPr>
              <w:instrText xml:space="preserve"> PAGEREF _Toc8119948 \h </w:instrText>
            </w:r>
            <w:r w:rsidR="00ED1465" w:rsidRPr="0041672F">
              <w:rPr>
                <w:webHidden/>
              </w:rPr>
            </w:r>
            <w:r w:rsidR="00ED1465" w:rsidRPr="0041672F">
              <w:rPr>
                <w:webHidden/>
              </w:rPr>
              <w:fldChar w:fldCharType="separate"/>
            </w:r>
            <w:r w:rsidR="00452BCC">
              <w:rPr>
                <w:webHidden/>
              </w:rPr>
              <w:t>6</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49" w:history="1">
            <w:r w:rsidR="00ED1465" w:rsidRPr="0041672F">
              <w:rPr>
                <w:rStyle w:val="Hyperlink"/>
                <w:rFonts w:ascii="Arial" w:hAnsi="Arial" w:cs="Arial"/>
              </w:rPr>
              <w:t>2.9.</w:t>
            </w:r>
            <w:r w:rsidR="00ED1465" w:rsidRPr="0041672F">
              <w:rPr>
                <w:rFonts w:eastAsiaTheme="minorEastAsia"/>
                <w:sz w:val="22"/>
                <w:szCs w:val="22"/>
                <w:lang w:val="en-US"/>
              </w:rPr>
              <w:tab/>
            </w:r>
            <w:r w:rsidR="00ED1465" w:rsidRPr="0041672F">
              <w:rPr>
                <w:rStyle w:val="Hyperlink"/>
                <w:rFonts w:ascii="Arial" w:hAnsi="Arial" w:cs="Arial"/>
              </w:rPr>
              <w:t>EMPLOYMENT AND UNEMPLOYMENT.</w:t>
            </w:r>
            <w:r w:rsidR="00ED1465" w:rsidRPr="0041672F">
              <w:rPr>
                <w:webHidden/>
              </w:rPr>
              <w:tab/>
            </w:r>
            <w:r w:rsidR="00ED1465" w:rsidRPr="0041672F">
              <w:rPr>
                <w:webHidden/>
              </w:rPr>
              <w:fldChar w:fldCharType="begin"/>
            </w:r>
            <w:r w:rsidR="00ED1465" w:rsidRPr="0041672F">
              <w:rPr>
                <w:webHidden/>
              </w:rPr>
              <w:instrText xml:space="preserve"> PAGEREF _Toc8119949 \h </w:instrText>
            </w:r>
            <w:r w:rsidR="00ED1465" w:rsidRPr="0041672F">
              <w:rPr>
                <w:webHidden/>
              </w:rPr>
            </w:r>
            <w:r w:rsidR="00ED1465" w:rsidRPr="0041672F">
              <w:rPr>
                <w:webHidden/>
              </w:rPr>
              <w:fldChar w:fldCharType="separate"/>
            </w:r>
            <w:r w:rsidR="00452BCC">
              <w:rPr>
                <w:webHidden/>
              </w:rPr>
              <w:t>8</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50" w:history="1">
            <w:r w:rsidR="00ED1465" w:rsidRPr="0041672F">
              <w:rPr>
                <w:rStyle w:val="Hyperlink"/>
                <w:rFonts w:ascii="Arial" w:hAnsi="Arial" w:cs="Arial"/>
              </w:rPr>
              <w:t>2.10.</w:t>
            </w:r>
            <w:r w:rsidR="00ED1465" w:rsidRPr="0041672F">
              <w:rPr>
                <w:rFonts w:eastAsiaTheme="minorEastAsia"/>
                <w:sz w:val="22"/>
                <w:szCs w:val="22"/>
                <w:lang w:val="en-US"/>
              </w:rPr>
              <w:tab/>
            </w:r>
            <w:r w:rsidR="00ED1465" w:rsidRPr="0041672F">
              <w:rPr>
                <w:rStyle w:val="Hyperlink"/>
                <w:rFonts w:ascii="Arial" w:hAnsi="Arial" w:cs="Arial"/>
              </w:rPr>
              <w:t>SOCIO-ECONOMIC STATUS (POVERTY LEVELS)</w:t>
            </w:r>
            <w:r w:rsidR="00ED1465" w:rsidRPr="0041672F">
              <w:rPr>
                <w:webHidden/>
              </w:rPr>
              <w:tab/>
            </w:r>
            <w:r w:rsidR="00ED1465" w:rsidRPr="0041672F">
              <w:rPr>
                <w:webHidden/>
              </w:rPr>
              <w:fldChar w:fldCharType="begin"/>
            </w:r>
            <w:r w:rsidR="00ED1465" w:rsidRPr="0041672F">
              <w:rPr>
                <w:webHidden/>
              </w:rPr>
              <w:instrText xml:space="preserve"> PAGEREF _Toc8119950 \h </w:instrText>
            </w:r>
            <w:r w:rsidR="00ED1465" w:rsidRPr="0041672F">
              <w:rPr>
                <w:webHidden/>
              </w:rPr>
            </w:r>
            <w:r w:rsidR="00ED1465" w:rsidRPr="0041672F">
              <w:rPr>
                <w:webHidden/>
              </w:rPr>
              <w:fldChar w:fldCharType="separate"/>
            </w:r>
            <w:r w:rsidR="00452BCC">
              <w:rPr>
                <w:webHidden/>
              </w:rPr>
              <w:t>9</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51" w:history="1">
            <w:r w:rsidR="00ED1465" w:rsidRPr="0041672F">
              <w:rPr>
                <w:rStyle w:val="Hyperlink"/>
              </w:rPr>
              <w:t>2.11.</w:t>
            </w:r>
            <w:r w:rsidR="00ED1465" w:rsidRPr="0041672F">
              <w:rPr>
                <w:rFonts w:eastAsiaTheme="minorEastAsia"/>
                <w:sz w:val="22"/>
                <w:szCs w:val="22"/>
                <w:lang w:val="en-US"/>
              </w:rPr>
              <w:tab/>
            </w:r>
            <w:r w:rsidR="00ED1465" w:rsidRPr="0041672F">
              <w:rPr>
                <w:rStyle w:val="Hyperlink"/>
              </w:rPr>
              <w:t>CHILD HEADED HOUSEHOLDS.</w:t>
            </w:r>
            <w:r w:rsidR="00ED1465" w:rsidRPr="0041672F">
              <w:rPr>
                <w:webHidden/>
              </w:rPr>
              <w:tab/>
            </w:r>
            <w:r w:rsidR="00ED1465" w:rsidRPr="0041672F">
              <w:rPr>
                <w:webHidden/>
              </w:rPr>
              <w:fldChar w:fldCharType="begin"/>
            </w:r>
            <w:r w:rsidR="00ED1465" w:rsidRPr="0041672F">
              <w:rPr>
                <w:webHidden/>
              </w:rPr>
              <w:instrText xml:space="preserve"> PAGEREF _Toc8119951 \h </w:instrText>
            </w:r>
            <w:r w:rsidR="00ED1465" w:rsidRPr="0041672F">
              <w:rPr>
                <w:webHidden/>
              </w:rPr>
            </w:r>
            <w:r w:rsidR="00ED1465" w:rsidRPr="0041672F">
              <w:rPr>
                <w:webHidden/>
              </w:rPr>
              <w:fldChar w:fldCharType="separate"/>
            </w:r>
            <w:r w:rsidR="00452BCC">
              <w:rPr>
                <w:webHidden/>
              </w:rPr>
              <w:t>9</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52" w:history="1">
            <w:r w:rsidR="00ED1465" w:rsidRPr="0041672F">
              <w:rPr>
                <w:rStyle w:val="Hyperlink"/>
              </w:rPr>
              <w:t>2.12.</w:t>
            </w:r>
            <w:r w:rsidR="00ED1465" w:rsidRPr="0041672F">
              <w:rPr>
                <w:rFonts w:eastAsiaTheme="minorEastAsia"/>
                <w:sz w:val="22"/>
                <w:szCs w:val="22"/>
                <w:lang w:val="en-US"/>
              </w:rPr>
              <w:tab/>
            </w:r>
            <w:r w:rsidR="00ED1465" w:rsidRPr="0041672F">
              <w:rPr>
                <w:rStyle w:val="Hyperlink"/>
              </w:rPr>
              <w:t>STATE OF INFRASTRUCTURE (SERVICE DELIVERY).</w:t>
            </w:r>
            <w:r w:rsidR="00ED1465" w:rsidRPr="0041672F">
              <w:rPr>
                <w:webHidden/>
              </w:rPr>
              <w:tab/>
            </w:r>
            <w:r w:rsidR="00ED1465" w:rsidRPr="0041672F">
              <w:rPr>
                <w:webHidden/>
              </w:rPr>
              <w:fldChar w:fldCharType="begin"/>
            </w:r>
            <w:r w:rsidR="00ED1465" w:rsidRPr="0041672F">
              <w:rPr>
                <w:webHidden/>
              </w:rPr>
              <w:instrText xml:space="preserve"> PAGEREF _Toc8119952 \h </w:instrText>
            </w:r>
            <w:r w:rsidR="00ED1465" w:rsidRPr="0041672F">
              <w:rPr>
                <w:webHidden/>
              </w:rPr>
            </w:r>
            <w:r w:rsidR="00ED1465" w:rsidRPr="0041672F">
              <w:rPr>
                <w:webHidden/>
              </w:rPr>
              <w:fldChar w:fldCharType="separate"/>
            </w:r>
            <w:r w:rsidR="00452BCC">
              <w:rPr>
                <w:webHidden/>
              </w:rPr>
              <w:t>9</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53" w:history="1">
            <w:r w:rsidR="00ED1465" w:rsidRPr="0041672F">
              <w:rPr>
                <w:rStyle w:val="Hyperlink"/>
              </w:rPr>
              <w:t>2.13.</w:t>
            </w:r>
            <w:r w:rsidR="00ED1465" w:rsidRPr="0041672F">
              <w:rPr>
                <w:rFonts w:eastAsiaTheme="minorEastAsia"/>
                <w:sz w:val="22"/>
                <w:szCs w:val="22"/>
                <w:lang w:val="en-US"/>
              </w:rPr>
              <w:tab/>
            </w:r>
            <w:r w:rsidR="00ED1465" w:rsidRPr="0041672F">
              <w:rPr>
                <w:rStyle w:val="Hyperlink"/>
              </w:rPr>
              <w:t>CRIME AND SAFETY.</w:t>
            </w:r>
            <w:r w:rsidR="00ED1465" w:rsidRPr="0041672F">
              <w:rPr>
                <w:webHidden/>
              </w:rPr>
              <w:tab/>
            </w:r>
            <w:r w:rsidR="00ED1465" w:rsidRPr="0041672F">
              <w:rPr>
                <w:webHidden/>
              </w:rPr>
              <w:fldChar w:fldCharType="begin"/>
            </w:r>
            <w:r w:rsidR="00ED1465" w:rsidRPr="0041672F">
              <w:rPr>
                <w:webHidden/>
              </w:rPr>
              <w:instrText xml:space="preserve"> PAGEREF _Toc8119953 \h </w:instrText>
            </w:r>
            <w:r w:rsidR="00ED1465" w:rsidRPr="0041672F">
              <w:rPr>
                <w:webHidden/>
              </w:rPr>
            </w:r>
            <w:r w:rsidR="00ED1465" w:rsidRPr="0041672F">
              <w:rPr>
                <w:webHidden/>
              </w:rPr>
              <w:fldChar w:fldCharType="separate"/>
            </w:r>
            <w:r w:rsidR="00452BCC">
              <w:rPr>
                <w:webHidden/>
              </w:rPr>
              <w:t>12</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54" w:history="1">
            <w:r w:rsidR="00ED1465" w:rsidRPr="0041672F">
              <w:rPr>
                <w:rStyle w:val="Hyperlink"/>
              </w:rPr>
              <w:t>2.14.</w:t>
            </w:r>
            <w:r w:rsidR="00ED1465" w:rsidRPr="0041672F">
              <w:rPr>
                <w:rFonts w:eastAsiaTheme="minorEastAsia"/>
                <w:sz w:val="22"/>
                <w:szCs w:val="22"/>
                <w:lang w:val="en-US"/>
              </w:rPr>
              <w:tab/>
            </w:r>
            <w:r w:rsidR="00ED1465" w:rsidRPr="0041672F">
              <w:rPr>
                <w:rStyle w:val="Hyperlink"/>
              </w:rPr>
              <w:t>CITIZEN SATISFACTION.</w:t>
            </w:r>
            <w:r w:rsidR="00ED1465" w:rsidRPr="0041672F">
              <w:rPr>
                <w:webHidden/>
              </w:rPr>
              <w:tab/>
            </w:r>
            <w:r w:rsidR="00ED1465" w:rsidRPr="0041672F">
              <w:rPr>
                <w:webHidden/>
              </w:rPr>
              <w:fldChar w:fldCharType="begin"/>
            </w:r>
            <w:r w:rsidR="00ED1465" w:rsidRPr="0041672F">
              <w:rPr>
                <w:webHidden/>
              </w:rPr>
              <w:instrText xml:space="preserve"> PAGEREF _Toc8119954 \h </w:instrText>
            </w:r>
            <w:r w:rsidR="00ED1465" w:rsidRPr="0041672F">
              <w:rPr>
                <w:webHidden/>
              </w:rPr>
            </w:r>
            <w:r w:rsidR="00ED1465" w:rsidRPr="0041672F">
              <w:rPr>
                <w:webHidden/>
              </w:rPr>
              <w:fldChar w:fldCharType="separate"/>
            </w:r>
            <w:r w:rsidR="00452BCC">
              <w:rPr>
                <w:webHidden/>
              </w:rPr>
              <w:t>13</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55" w:history="1">
            <w:r w:rsidR="00ED1465" w:rsidRPr="0041672F">
              <w:rPr>
                <w:rStyle w:val="Hyperlink"/>
              </w:rPr>
              <w:t>2.15.</w:t>
            </w:r>
            <w:r w:rsidR="00ED1465" w:rsidRPr="0041672F">
              <w:rPr>
                <w:rFonts w:eastAsiaTheme="minorEastAsia"/>
                <w:sz w:val="22"/>
                <w:szCs w:val="22"/>
                <w:lang w:val="en-US"/>
              </w:rPr>
              <w:tab/>
            </w:r>
            <w:r w:rsidR="00ED1465" w:rsidRPr="0041672F">
              <w:rPr>
                <w:rStyle w:val="Hyperlink"/>
              </w:rPr>
              <w:t>STATE OF THE ENVIRONMENT.</w:t>
            </w:r>
            <w:r w:rsidR="00ED1465" w:rsidRPr="0041672F">
              <w:rPr>
                <w:webHidden/>
              </w:rPr>
              <w:tab/>
            </w:r>
            <w:r w:rsidR="00ED1465" w:rsidRPr="0041672F">
              <w:rPr>
                <w:webHidden/>
              </w:rPr>
              <w:fldChar w:fldCharType="begin"/>
            </w:r>
            <w:r w:rsidR="00ED1465" w:rsidRPr="0041672F">
              <w:rPr>
                <w:webHidden/>
              </w:rPr>
              <w:instrText xml:space="preserve"> PAGEREF _Toc8119955 \h </w:instrText>
            </w:r>
            <w:r w:rsidR="00ED1465" w:rsidRPr="0041672F">
              <w:rPr>
                <w:webHidden/>
              </w:rPr>
            </w:r>
            <w:r w:rsidR="00ED1465" w:rsidRPr="0041672F">
              <w:rPr>
                <w:webHidden/>
              </w:rPr>
              <w:fldChar w:fldCharType="separate"/>
            </w:r>
            <w:r w:rsidR="00452BCC">
              <w:rPr>
                <w:webHidden/>
              </w:rPr>
              <w:t>13</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56" w:history="1">
            <w:r w:rsidR="00ED1465" w:rsidRPr="0041672F">
              <w:rPr>
                <w:rStyle w:val="Hyperlink"/>
              </w:rPr>
              <w:t>2.16.</w:t>
            </w:r>
            <w:r w:rsidR="00ED1465" w:rsidRPr="0041672F">
              <w:rPr>
                <w:rFonts w:eastAsiaTheme="minorEastAsia"/>
                <w:sz w:val="22"/>
                <w:szCs w:val="22"/>
                <w:lang w:val="en-US"/>
              </w:rPr>
              <w:tab/>
            </w:r>
            <w:r w:rsidR="00ED1465" w:rsidRPr="0041672F">
              <w:rPr>
                <w:rStyle w:val="Hyperlink"/>
              </w:rPr>
              <w:t>LOCAL ECONOMIC DEVELOPMENT.</w:t>
            </w:r>
            <w:r w:rsidR="00ED1465" w:rsidRPr="0041672F">
              <w:rPr>
                <w:webHidden/>
              </w:rPr>
              <w:tab/>
            </w:r>
            <w:r w:rsidR="00ED1465" w:rsidRPr="0041672F">
              <w:rPr>
                <w:webHidden/>
              </w:rPr>
              <w:fldChar w:fldCharType="begin"/>
            </w:r>
            <w:r w:rsidR="00ED1465" w:rsidRPr="0041672F">
              <w:rPr>
                <w:webHidden/>
              </w:rPr>
              <w:instrText xml:space="preserve"> PAGEREF _Toc8119956 \h </w:instrText>
            </w:r>
            <w:r w:rsidR="00ED1465" w:rsidRPr="0041672F">
              <w:rPr>
                <w:webHidden/>
              </w:rPr>
            </w:r>
            <w:r w:rsidR="00ED1465" w:rsidRPr="0041672F">
              <w:rPr>
                <w:webHidden/>
              </w:rPr>
              <w:fldChar w:fldCharType="separate"/>
            </w:r>
            <w:r w:rsidR="00452BCC">
              <w:rPr>
                <w:webHidden/>
              </w:rPr>
              <w:t>13</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57" w:history="1">
            <w:r w:rsidR="00ED1465" w:rsidRPr="0041672F">
              <w:rPr>
                <w:rStyle w:val="Hyperlink"/>
                <w:rFonts w:ascii="Arial" w:hAnsi="Arial" w:cs="Arial"/>
              </w:rPr>
              <w:t>2.17.</w:t>
            </w:r>
            <w:r w:rsidR="00ED1465" w:rsidRPr="0041672F">
              <w:rPr>
                <w:rFonts w:eastAsiaTheme="minorEastAsia"/>
                <w:sz w:val="22"/>
                <w:szCs w:val="22"/>
                <w:lang w:val="en-US"/>
              </w:rPr>
              <w:tab/>
            </w:r>
            <w:r w:rsidR="00ED1465" w:rsidRPr="0041672F">
              <w:rPr>
                <w:rStyle w:val="Hyperlink"/>
                <w:rFonts w:ascii="Arial" w:hAnsi="Arial" w:cs="Arial"/>
              </w:rPr>
              <w:t>SPORTS, ARTS AND CULTURE</w:t>
            </w:r>
            <w:r w:rsidR="00ED1465" w:rsidRPr="0041672F">
              <w:rPr>
                <w:webHidden/>
              </w:rPr>
              <w:tab/>
            </w:r>
            <w:r w:rsidR="00ED1465" w:rsidRPr="0041672F">
              <w:rPr>
                <w:webHidden/>
              </w:rPr>
              <w:fldChar w:fldCharType="begin"/>
            </w:r>
            <w:r w:rsidR="00ED1465" w:rsidRPr="0041672F">
              <w:rPr>
                <w:webHidden/>
              </w:rPr>
              <w:instrText xml:space="preserve"> PAGEREF _Toc8119957 \h </w:instrText>
            </w:r>
            <w:r w:rsidR="00ED1465" w:rsidRPr="0041672F">
              <w:rPr>
                <w:webHidden/>
              </w:rPr>
            </w:r>
            <w:r w:rsidR="00ED1465" w:rsidRPr="0041672F">
              <w:rPr>
                <w:webHidden/>
              </w:rPr>
              <w:fldChar w:fldCharType="separate"/>
            </w:r>
            <w:r w:rsidR="00452BCC">
              <w:rPr>
                <w:webHidden/>
              </w:rPr>
              <w:t>13</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58" w:history="1">
            <w:r w:rsidR="00ED1465" w:rsidRPr="0041672F">
              <w:rPr>
                <w:rStyle w:val="Hyperlink"/>
                <w:rFonts w:ascii="Arial" w:hAnsi="Arial" w:cs="Arial"/>
              </w:rPr>
              <w:t>2.18.</w:t>
            </w:r>
            <w:r w:rsidR="00ED1465" w:rsidRPr="0041672F">
              <w:rPr>
                <w:rFonts w:eastAsiaTheme="minorEastAsia"/>
                <w:sz w:val="22"/>
                <w:szCs w:val="22"/>
                <w:lang w:val="en-US"/>
              </w:rPr>
              <w:tab/>
            </w:r>
            <w:r w:rsidR="00ED1465" w:rsidRPr="0041672F">
              <w:rPr>
                <w:rStyle w:val="Hyperlink"/>
                <w:rFonts w:ascii="Arial" w:hAnsi="Arial" w:cs="Arial"/>
              </w:rPr>
              <w:t>RELIGIOUS FACILITIES.</w:t>
            </w:r>
            <w:r w:rsidR="00ED1465" w:rsidRPr="0041672F">
              <w:rPr>
                <w:webHidden/>
              </w:rPr>
              <w:tab/>
            </w:r>
            <w:r w:rsidR="00ED1465" w:rsidRPr="0041672F">
              <w:rPr>
                <w:webHidden/>
              </w:rPr>
              <w:fldChar w:fldCharType="begin"/>
            </w:r>
            <w:r w:rsidR="00ED1465" w:rsidRPr="0041672F">
              <w:rPr>
                <w:webHidden/>
              </w:rPr>
              <w:instrText xml:space="preserve"> PAGEREF _Toc8119958 \h </w:instrText>
            </w:r>
            <w:r w:rsidR="00ED1465" w:rsidRPr="0041672F">
              <w:rPr>
                <w:webHidden/>
              </w:rPr>
            </w:r>
            <w:r w:rsidR="00ED1465" w:rsidRPr="0041672F">
              <w:rPr>
                <w:webHidden/>
              </w:rPr>
              <w:fldChar w:fldCharType="separate"/>
            </w:r>
            <w:r w:rsidR="00452BCC">
              <w:rPr>
                <w:webHidden/>
              </w:rPr>
              <w:t>14</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59" w:history="1">
            <w:r w:rsidR="00ED1465" w:rsidRPr="0041672F">
              <w:rPr>
                <w:rStyle w:val="Hyperlink"/>
                <w:rFonts w:ascii="Arial" w:hAnsi="Arial" w:cs="Arial"/>
              </w:rPr>
              <w:t>2.19.</w:t>
            </w:r>
            <w:r w:rsidR="00ED1465" w:rsidRPr="0041672F">
              <w:rPr>
                <w:rFonts w:eastAsiaTheme="minorEastAsia"/>
                <w:sz w:val="22"/>
                <w:szCs w:val="22"/>
                <w:lang w:val="en-US"/>
              </w:rPr>
              <w:tab/>
            </w:r>
            <w:r w:rsidR="00ED1465" w:rsidRPr="0041672F">
              <w:rPr>
                <w:rStyle w:val="Hyperlink"/>
                <w:rFonts w:ascii="Arial" w:hAnsi="Arial" w:cs="Arial"/>
              </w:rPr>
              <w:t>SOCIO-ECONOMIC FACILITIES.</w:t>
            </w:r>
            <w:r w:rsidR="00ED1465" w:rsidRPr="0041672F">
              <w:rPr>
                <w:webHidden/>
              </w:rPr>
              <w:tab/>
            </w:r>
            <w:r w:rsidR="00ED1465" w:rsidRPr="0041672F">
              <w:rPr>
                <w:webHidden/>
              </w:rPr>
              <w:fldChar w:fldCharType="begin"/>
            </w:r>
            <w:r w:rsidR="00ED1465" w:rsidRPr="0041672F">
              <w:rPr>
                <w:webHidden/>
              </w:rPr>
              <w:instrText xml:space="preserve"> PAGEREF _Toc8119959 \h </w:instrText>
            </w:r>
            <w:r w:rsidR="00ED1465" w:rsidRPr="0041672F">
              <w:rPr>
                <w:webHidden/>
              </w:rPr>
            </w:r>
            <w:r w:rsidR="00ED1465" w:rsidRPr="0041672F">
              <w:rPr>
                <w:webHidden/>
              </w:rPr>
              <w:fldChar w:fldCharType="separate"/>
            </w:r>
            <w:r w:rsidR="00452BCC">
              <w:rPr>
                <w:webHidden/>
              </w:rPr>
              <w:t>14</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60" w:history="1">
            <w:r w:rsidR="00ED1465" w:rsidRPr="0041672F">
              <w:rPr>
                <w:rStyle w:val="Hyperlink"/>
                <w:rFonts w:ascii="Arial" w:hAnsi="Arial" w:cs="Arial"/>
              </w:rPr>
              <w:t>2.20.</w:t>
            </w:r>
            <w:r w:rsidR="00ED1465" w:rsidRPr="0041672F">
              <w:rPr>
                <w:rFonts w:eastAsiaTheme="minorEastAsia"/>
                <w:sz w:val="22"/>
                <w:szCs w:val="22"/>
                <w:lang w:val="en-US"/>
              </w:rPr>
              <w:tab/>
            </w:r>
            <w:r w:rsidR="00ED1465" w:rsidRPr="0041672F">
              <w:rPr>
                <w:rStyle w:val="Hyperlink"/>
                <w:rFonts w:ascii="Arial" w:hAnsi="Arial" w:cs="Arial"/>
              </w:rPr>
              <w:t>LAND USE MANAGEMENT (INCLUDING SPATIAL TRENDS AND PATTERNS).</w:t>
            </w:r>
            <w:r w:rsidR="00ED1465" w:rsidRPr="0041672F">
              <w:rPr>
                <w:webHidden/>
              </w:rPr>
              <w:tab/>
            </w:r>
            <w:r w:rsidR="00ED1465" w:rsidRPr="0041672F">
              <w:rPr>
                <w:webHidden/>
              </w:rPr>
              <w:fldChar w:fldCharType="begin"/>
            </w:r>
            <w:r w:rsidR="00ED1465" w:rsidRPr="0041672F">
              <w:rPr>
                <w:webHidden/>
              </w:rPr>
              <w:instrText xml:space="preserve"> PAGEREF _Toc8119960 \h </w:instrText>
            </w:r>
            <w:r w:rsidR="00ED1465" w:rsidRPr="0041672F">
              <w:rPr>
                <w:webHidden/>
              </w:rPr>
            </w:r>
            <w:r w:rsidR="00ED1465" w:rsidRPr="0041672F">
              <w:rPr>
                <w:webHidden/>
              </w:rPr>
              <w:fldChar w:fldCharType="separate"/>
            </w:r>
            <w:r w:rsidR="00452BCC">
              <w:rPr>
                <w:webHidden/>
              </w:rPr>
              <w:t>14</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61" w:history="1">
            <w:r w:rsidR="00ED1465" w:rsidRPr="0041672F">
              <w:rPr>
                <w:rStyle w:val="Hyperlink"/>
                <w:rFonts w:ascii="Arial" w:hAnsi="Arial" w:cs="Arial"/>
              </w:rPr>
              <w:t>2.21.</w:t>
            </w:r>
            <w:r w:rsidR="00ED1465" w:rsidRPr="0041672F">
              <w:rPr>
                <w:rFonts w:eastAsiaTheme="minorEastAsia"/>
                <w:sz w:val="22"/>
                <w:szCs w:val="22"/>
                <w:lang w:val="en-US"/>
              </w:rPr>
              <w:tab/>
            </w:r>
            <w:r w:rsidR="00ED1465" w:rsidRPr="0041672F">
              <w:rPr>
                <w:rStyle w:val="Hyperlink"/>
                <w:rFonts w:ascii="Arial" w:hAnsi="Arial" w:cs="Arial"/>
              </w:rPr>
              <w:t>AGRICULTURAL ACTIVITY (INCLUDING GRAZING).</w:t>
            </w:r>
            <w:r w:rsidR="00ED1465" w:rsidRPr="0041672F">
              <w:rPr>
                <w:webHidden/>
              </w:rPr>
              <w:tab/>
            </w:r>
            <w:r w:rsidR="00ED1465" w:rsidRPr="0041672F">
              <w:rPr>
                <w:webHidden/>
              </w:rPr>
              <w:fldChar w:fldCharType="begin"/>
            </w:r>
            <w:r w:rsidR="00ED1465" w:rsidRPr="0041672F">
              <w:rPr>
                <w:webHidden/>
              </w:rPr>
              <w:instrText xml:space="preserve"> PAGEREF _Toc8119961 \h </w:instrText>
            </w:r>
            <w:r w:rsidR="00ED1465" w:rsidRPr="0041672F">
              <w:rPr>
                <w:webHidden/>
              </w:rPr>
            </w:r>
            <w:r w:rsidR="00ED1465" w:rsidRPr="0041672F">
              <w:rPr>
                <w:webHidden/>
              </w:rPr>
              <w:fldChar w:fldCharType="separate"/>
            </w:r>
            <w:r w:rsidR="00452BCC">
              <w:rPr>
                <w:webHidden/>
              </w:rPr>
              <w:t>15</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62" w:history="1">
            <w:r w:rsidR="00ED1465" w:rsidRPr="0041672F">
              <w:rPr>
                <w:rStyle w:val="Hyperlink"/>
                <w:rFonts w:ascii="Arial" w:hAnsi="Arial" w:cs="Arial"/>
              </w:rPr>
              <w:t>2.22.</w:t>
            </w:r>
            <w:r w:rsidR="00ED1465" w:rsidRPr="0041672F">
              <w:rPr>
                <w:rFonts w:eastAsiaTheme="minorEastAsia"/>
                <w:sz w:val="22"/>
                <w:szCs w:val="22"/>
                <w:lang w:val="en-US"/>
              </w:rPr>
              <w:tab/>
            </w:r>
            <w:r w:rsidR="00ED1465" w:rsidRPr="0041672F">
              <w:rPr>
                <w:rStyle w:val="Hyperlink"/>
                <w:rFonts w:ascii="Arial" w:hAnsi="Arial" w:cs="Arial"/>
              </w:rPr>
              <w:t>LAND TENURE/OWNERSHIP.</w:t>
            </w:r>
            <w:r w:rsidR="00ED1465" w:rsidRPr="0041672F">
              <w:rPr>
                <w:webHidden/>
              </w:rPr>
              <w:tab/>
            </w:r>
            <w:r w:rsidR="00ED1465" w:rsidRPr="0041672F">
              <w:rPr>
                <w:webHidden/>
              </w:rPr>
              <w:fldChar w:fldCharType="begin"/>
            </w:r>
            <w:r w:rsidR="00ED1465" w:rsidRPr="0041672F">
              <w:rPr>
                <w:webHidden/>
              </w:rPr>
              <w:instrText xml:space="preserve"> PAGEREF _Toc8119962 \h </w:instrText>
            </w:r>
            <w:r w:rsidR="00ED1465" w:rsidRPr="0041672F">
              <w:rPr>
                <w:webHidden/>
              </w:rPr>
            </w:r>
            <w:r w:rsidR="00ED1465" w:rsidRPr="0041672F">
              <w:rPr>
                <w:webHidden/>
              </w:rPr>
              <w:fldChar w:fldCharType="separate"/>
            </w:r>
            <w:r w:rsidR="00452BCC">
              <w:rPr>
                <w:webHidden/>
              </w:rPr>
              <w:t>15</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63" w:history="1">
            <w:r w:rsidR="00ED1465" w:rsidRPr="0041672F">
              <w:rPr>
                <w:rStyle w:val="Hyperlink"/>
              </w:rPr>
              <w:t>2.23.</w:t>
            </w:r>
            <w:r w:rsidR="00ED1465" w:rsidRPr="0041672F">
              <w:rPr>
                <w:rFonts w:eastAsiaTheme="minorEastAsia"/>
                <w:sz w:val="22"/>
                <w:szCs w:val="22"/>
                <w:lang w:val="en-US"/>
              </w:rPr>
              <w:tab/>
            </w:r>
            <w:r w:rsidR="00ED1465" w:rsidRPr="0041672F">
              <w:rPr>
                <w:rStyle w:val="Hyperlink"/>
              </w:rPr>
              <w:t>CLIMATE CHANGE (NATURAL DISASTER WITHIN THE LAST 30 YEARS).</w:t>
            </w:r>
            <w:r w:rsidR="00ED1465" w:rsidRPr="0041672F">
              <w:rPr>
                <w:webHidden/>
              </w:rPr>
              <w:tab/>
            </w:r>
            <w:r w:rsidR="00ED1465" w:rsidRPr="0041672F">
              <w:rPr>
                <w:webHidden/>
              </w:rPr>
              <w:fldChar w:fldCharType="begin"/>
            </w:r>
            <w:r w:rsidR="00ED1465" w:rsidRPr="0041672F">
              <w:rPr>
                <w:webHidden/>
              </w:rPr>
              <w:instrText xml:space="preserve"> PAGEREF _Toc8119963 \h </w:instrText>
            </w:r>
            <w:r w:rsidR="00ED1465" w:rsidRPr="0041672F">
              <w:rPr>
                <w:webHidden/>
              </w:rPr>
            </w:r>
            <w:r w:rsidR="00ED1465" w:rsidRPr="0041672F">
              <w:rPr>
                <w:webHidden/>
              </w:rPr>
              <w:fldChar w:fldCharType="separate"/>
            </w:r>
            <w:r w:rsidR="00452BCC">
              <w:rPr>
                <w:webHidden/>
              </w:rPr>
              <w:t>15</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64" w:history="1">
            <w:r w:rsidR="00ED1465" w:rsidRPr="0041672F">
              <w:rPr>
                <w:rStyle w:val="Hyperlink"/>
                <w:rFonts w:ascii="Arial" w:hAnsi="Arial" w:cs="Arial"/>
              </w:rPr>
              <w:t>2.24.</w:t>
            </w:r>
            <w:r w:rsidR="00ED1465" w:rsidRPr="0041672F">
              <w:rPr>
                <w:rFonts w:eastAsiaTheme="minorEastAsia"/>
                <w:sz w:val="22"/>
                <w:szCs w:val="22"/>
                <w:lang w:val="en-US"/>
              </w:rPr>
              <w:tab/>
            </w:r>
            <w:r w:rsidR="00ED1465" w:rsidRPr="0041672F">
              <w:rPr>
                <w:rStyle w:val="Hyperlink"/>
                <w:rFonts w:ascii="Arial" w:hAnsi="Arial" w:cs="Arial"/>
              </w:rPr>
              <w:t>DISABILITY PROFILE.</w:t>
            </w:r>
            <w:r w:rsidR="00ED1465" w:rsidRPr="0041672F">
              <w:rPr>
                <w:webHidden/>
              </w:rPr>
              <w:tab/>
            </w:r>
            <w:r w:rsidR="00ED1465" w:rsidRPr="0041672F">
              <w:rPr>
                <w:webHidden/>
              </w:rPr>
              <w:fldChar w:fldCharType="begin"/>
            </w:r>
            <w:r w:rsidR="00ED1465" w:rsidRPr="0041672F">
              <w:rPr>
                <w:webHidden/>
              </w:rPr>
              <w:instrText xml:space="preserve"> PAGEREF _Toc8119964 \h </w:instrText>
            </w:r>
            <w:r w:rsidR="00ED1465" w:rsidRPr="0041672F">
              <w:rPr>
                <w:webHidden/>
              </w:rPr>
            </w:r>
            <w:r w:rsidR="00ED1465" w:rsidRPr="0041672F">
              <w:rPr>
                <w:webHidden/>
              </w:rPr>
              <w:fldChar w:fldCharType="separate"/>
            </w:r>
            <w:r w:rsidR="00452BCC">
              <w:rPr>
                <w:webHidden/>
              </w:rPr>
              <w:t>15</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65" w:history="1">
            <w:r w:rsidR="00ED1465" w:rsidRPr="0041672F">
              <w:rPr>
                <w:rStyle w:val="Hyperlink"/>
                <w:rFonts w:ascii="Arial" w:hAnsi="Arial" w:cs="Arial"/>
              </w:rPr>
              <w:t>2.25.</w:t>
            </w:r>
            <w:r w:rsidR="00ED1465" w:rsidRPr="0041672F">
              <w:rPr>
                <w:rFonts w:eastAsiaTheme="minorEastAsia"/>
                <w:sz w:val="22"/>
                <w:szCs w:val="22"/>
                <w:lang w:val="en-US"/>
              </w:rPr>
              <w:tab/>
            </w:r>
            <w:r w:rsidR="00ED1465" w:rsidRPr="0041672F">
              <w:rPr>
                <w:rStyle w:val="Hyperlink"/>
                <w:rFonts w:ascii="Arial" w:hAnsi="Arial" w:cs="Arial"/>
              </w:rPr>
              <w:t>IMMIGRATION PROFILE.</w:t>
            </w:r>
            <w:r w:rsidR="00ED1465" w:rsidRPr="0041672F">
              <w:rPr>
                <w:webHidden/>
              </w:rPr>
              <w:tab/>
            </w:r>
            <w:r w:rsidR="00ED1465" w:rsidRPr="0041672F">
              <w:rPr>
                <w:webHidden/>
              </w:rPr>
              <w:fldChar w:fldCharType="begin"/>
            </w:r>
            <w:r w:rsidR="00ED1465" w:rsidRPr="0041672F">
              <w:rPr>
                <w:webHidden/>
              </w:rPr>
              <w:instrText xml:space="preserve"> PAGEREF _Toc8119965 \h </w:instrText>
            </w:r>
            <w:r w:rsidR="00ED1465" w:rsidRPr="0041672F">
              <w:rPr>
                <w:webHidden/>
              </w:rPr>
            </w:r>
            <w:r w:rsidR="00ED1465" w:rsidRPr="0041672F">
              <w:rPr>
                <w:webHidden/>
              </w:rPr>
              <w:fldChar w:fldCharType="separate"/>
            </w:r>
            <w:r w:rsidR="00452BCC">
              <w:rPr>
                <w:webHidden/>
              </w:rPr>
              <w:t>15</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66" w:history="1">
            <w:r w:rsidR="00ED1465" w:rsidRPr="0041672F">
              <w:rPr>
                <w:rStyle w:val="Hyperlink"/>
              </w:rPr>
              <w:t>2.26.</w:t>
            </w:r>
            <w:r w:rsidR="00ED1465" w:rsidRPr="0041672F">
              <w:rPr>
                <w:rFonts w:eastAsiaTheme="minorEastAsia"/>
                <w:sz w:val="22"/>
                <w:szCs w:val="22"/>
                <w:lang w:val="en-US"/>
              </w:rPr>
              <w:tab/>
            </w:r>
            <w:r w:rsidR="00ED1465" w:rsidRPr="0041672F">
              <w:rPr>
                <w:rStyle w:val="Hyperlink"/>
                <w:rFonts w:ascii="Arial" w:hAnsi="Arial" w:cs="Arial"/>
              </w:rPr>
              <w:t>STATE OF GOVERNANCE (INCLUDING</w:t>
            </w:r>
            <w:r w:rsidR="00ED1465" w:rsidRPr="0041672F">
              <w:rPr>
                <w:rStyle w:val="Hyperlink"/>
              </w:rPr>
              <w:t xml:space="preserve"> TRADITIONAL LEADERSHIP).</w:t>
            </w:r>
            <w:r w:rsidR="00ED1465" w:rsidRPr="0041672F">
              <w:rPr>
                <w:webHidden/>
              </w:rPr>
              <w:tab/>
            </w:r>
            <w:r w:rsidR="00ED1465" w:rsidRPr="0041672F">
              <w:rPr>
                <w:webHidden/>
              </w:rPr>
              <w:fldChar w:fldCharType="begin"/>
            </w:r>
            <w:r w:rsidR="00ED1465" w:rsidRPr="0041672F">
              <w:rPr>
                <w:webHidden/>
              </w:rPr>
              <w:instrText xml:space="preserve"> PAGEREF _Toc8119966 \h </w:instrText>
            </w:r>
            <w:r w:rsidR="00ED1465" w:rsidRPr="0041672F">
              <w:rPr>
                <w:webHidden/>
              </w:rPr>
            </w:r>
            <w:r w:rsidR="00ED1465" w:rsidRPr="0041672F">
              <w:rPr>
                <w:webHidden/>
              </w:rPr>
              <w:fldChar w:fldCharType="separate"/>
            </w:r>
            <w:r w:rsidR="00452BCC">
              <w:rPr>
                <w:webHidden/>
              </w:rPr>
              <w:t>16</w:t>
            </w:r>
            <w:r w:rsidR="00ED1465" w:rsidRPr="0041672F">
              <w:rPr>
                <w:webHidden/>
              </w:rPr>
              <w:fldChar w:fldCharType="end"/>
            </w:r>
          </w:hyperlink>
        </w:p>
        <w:p w:rsidR="00ED1465" w:rsidRPr="0041672F" w:rsidRDefault="00CE3CBC">
          <w:pPr>
            <w:pStyle w:val="TOC2"/>
            <w:rPr>
              <w:rFonts w:eastAsiaTheme="minorEastAsia"/>
              <w:sz w:val="22"/>
              <w:szCs w:val="22"/>
              <w:lang w:val="en-US"/>
            </w:rPr>
          </w:pPr>
          <w:hyperlink w:anchor="_Toc8119967" w:history="1">
            <w:r w:rsidR="00ED1465" w:rsidRPr="0041672F">
              <w:rPr>
                <w:rStyle w:val="Hyperlink"/>
              </w:rPr>
              <w:t>2.27.</w:t>
            </w:r>
            <w:r w:rsidR="00ED1465" w:rsidRPr="0041672F">
              <w:rPr>
                <w:rFonts w:eastAsiaTheme="minorEastAsia"/>
                <w:sz w:val="22"/>
                <w:szCs w:val="22"/>
                <w:lang w:val="en-US"/>
              </w:rPr>
              <w:tab/>
            </w:r>
            <w:r w:rsidR="00ED1465" w:rsidRPr="0041672F">
              <w:rPr>
                <w:rStyle w:val="Hyperlink"/>
              </w:rPr>
              <w:t>PUBLIC PARTICIPATION IN MUNICIPAL AFFAIRS (INCLUDING MECHANISMS).</w:t>
            </w:r>
            <w:r w:rsidR="00ED1465" w:rsidRPr="0041672F">
              <w:rPr>
                <w:webHidden/>
              </w:rPr>
              <w:tab/>
            </w:r>
            <w:r w:rsidR="00ED1465" w:rsidRPr="0041672F">
              <w:rPr>
                <w:webHidden/>
              </w:rPr>
              <w:fldChar w:fldCharType="begin"/>
            </w:r>
            <w:r w:rsidR="00ED1465" w:rsidRPr="0041672F">
              <w:rPr>
                <w:webHidden/>
              </w:rPr>
              <w:instrText xml:space="preserve"> PAGEREF _Toc8119967 \h </w:instrText>
            </w:r>
            <w:r w:rsidR="00ED1465" w:rsidRPr="0041672F">
              <w:rPr>
                <w:webHidden/>
              </w:rPr>
            </w:r>
            <w:r w:rsidR="00ED1465" w:rsidRPr="0041672F">
              <w:rPr>
                <w:webHidden/>
              </w:rPr>
              <w:fldChar w:fldCharType="separate"/>
            </w:r>
            <w:r w:rsidR="00452BCC">
              <w:rPr>
                <w:webHidden/>
              </w:rPr>
              <w:t>16</w:t>
            </w:r>
            <w:r w:rsidR="00ED1465" w:rsidRPr="0041672F">
              <w:rPr>
                <w:webHidden/>
              </w:rPr>
              <w:fldChar w:fldCharType="end"/>
            </w:r>
          </w:hyperlink>
        </w:p>
        <w:p w:rsidR="00ED1465" w:rsidRPr="0041672F" w:rsidRDefault="00CE3CBC">
          <w:pPr>
            <w:pStyle w:val="TOC1"/>
            <w:tabs>
              <w:tab w:val="left" w:pos="440"/>
              <w:tab w:val="right" w:leader="dot" w:pos="9016"/>
            </w:tabs>
            <w:rPr>
              <w:rFonts w:eastAsiaTheme="minorEastAsia"/>
              <w:noProof/>
              <w:lang w:val="en-US"/>
            </w:rPr>
          </w:pPr>
          <w:hyperlink w:anchor="_Toc8119968" w:history="1">
            <w:r w:rsidR="00ED1465" w:rsidRPr="0041672F">
              <w:rPr>
                <w:rStyle w:val="Hyperlink"/>
                <w:noProof/>
              </w:rPr>
              <w:t>3.</w:t>
            </w:r>
            <w:r w:rsidR="00ED1465" w:rsidRPr="0041672F">
              <w:rPr>
                <w:rFonts w:eastAsiaTheme="minorEastAsia"/>
                <w:noProof/>
                <w:lang w:val="en-US"/>
              </w:rPr>
              <w:tab/>
            </w:r>
            <w:r w:rsidR="00ED1465" w:rsidRPr="0041672F">
              <w:rPr>
                <w:rStyle w:val="Hyperlink"/>
                <w:noProof/>
              </w:rPr>
              <w:t>PROJECTS THAT HAVE TAKEN PLACE OVER THE YEARS.</w:t>
            </w:r>
            <w:r w:rsidR="00ED1465" w:rsidRPr="0041672F">
              <w:rPr>
                <w:noProof/>
                <w:webHidden/>
              </w:rPr>
              <w:tab/>
            </w:r>
            <w:r w:rsidR="00ED1465" w:rsidRPr="0041672F">
              <w:rPr>
                <w:noProof/>
                <w:webHidden/>
              </w:rPr>
              <w:fldChar w:fldCharType="begin"/>
            </w:r>
            <w:r w:rsidR="00ED1465" w:rsidRPr="0041672F">
              <w:rPr>
                <w:noProof/>
                <w:webHidden/>
              </w:rPr>
              <w:instrText xml:space="preserve"> PAGEREF _Toc8119968 \h </w:instrText>
            </w:r>
            <w:r w:rsidR="00ED1465" w:rsidRPr="0041672F">
              <w:rPr>
                <w:noProof/>
                <w:webHidden/>
              </w:rPr>
            </w:r>
            <w:r w:rsidR="00ED1465" w:rsidRPr="0041672F">
              <w:rPr>
                <w:noProof/>
                <w:webHidden/>
              </w:rPr>
              <w:fldChar w:fldCharType="separate"/>
            </w:r>
            <w:r w:rsidR="00452BCC">
              <w:rPr>
                <w:noProof/>
                <w:webHidden/>
              </w:rPr>
              <w:t>16</w:t>
            </w:r>
            <w:r w:rsidR="00ED1465" w:rsidRPr="0041672F">
              <w:rPr>
                <w:noProof/>
                <w:webHidden/>
              </w:rPr>
              <w:fldChar w:fldCharType="end"/>
            </w:r>
          </w:hyperlink>
        </w:p>
        <w:p w:rsidR="00ED1465" w:rsidRPr="0041672F" w:rsidRDefault="00CE3CBC">
          <w:pPr>
            <w:pStyle w:val="TOC1"/>
            <w:tabs>
              <w:tab w:val="left" w:pos="440"/>
              <w:tab w:val="right" w:leader="dot" w:pos="9016"/>
            </w:tabs>
            <w:rPr>
              <w:rFonts w:eastAsiaTheme="minorEastAsia"/>
              <w:noProof/>
              <w:lang w:val="en-US"/>
            </w:rPr>
          </w:pPr>
          <w:hyperlink w:anchor="_Toc8119969" w:history="1">
            <w:r w:rsidR="00ED1465" w:rsidRPr="0041672F">
              <w:rPr>
                <w:rStyle w:val="Hyperlink"/>
                <w:noProof/>
              </w:rPr>
              <w:t>4.</w:t>
            </w:r>
            <w:r w:rsidR="00ED1465" w:rsidRPr="0041672F">
              <w:rPr>
                <w:rFonts w:eastAsiaTheme="minorEastAsia"/>
                <w:noProof/>
                <w:lang w:val="en-US"/>
              </w:rPr>
              <w:tab/>
            </w:r>
            <w:r w:rsidR="00ED1465" w:rsidRPr="0041672F">
              <w:rPr>
                <w:rStyle w:val="Hyperlink"/>
                <w:noProof/>
              </w:rPr>
              <w:t>SWOT ANALYSIS.</w:t>
            </w:r>
            <w:r w:rsidR="00ED1465" w:rsidRPr="0041672F">
              <w:rPr>
                <w:noProof/>
                <w:webHidden/>
              </w:rPr>
              <w:tab/>
            </w:r>
            <w:r w:rsidR="00ED1465" w:rsidRPr="0041672F">
              <w:rPr>
                <w:noProof/>
                <w:webHidden/>
              </w:rPr>
              <w:fldChar w:fldCharType="begin"/>
            </w:r>
            <w:r w:rsidR="00ED1465" w:rsidRPr="0041672F">
              <w:rPr>
                <w:noProof/>
                <w:webHidden/>
              </w:rPr>
              <w:instrText xml:space="preserve"> PAGEREF _Toc8119969 \h </w:instrText>
            </w:r>
            <w:r w:rsidR="00ED1465" w:rsidRPr="0041672F">
              <w:rPr>
                <w:noProof/>
                <w:webHidden/>
              </w:rPr>
            </w:r>
            <w:r w:rsidR="00ED1465" w:rsidRPr="0041672F">
              <w:rPr>
                <w:noProof/>
                <w:webHidden/>
              </w:rPr>
              <w:fldChar w:fldCharType="separate"/>
            </w:r>
            <w:r w:rsidR="00452BCC">
              <w:rPr>
                <w:noProof/>
                <w:webHidden/>
              </w:rPr>
              <w:t>16</w:t>
            </w:r>
            <w:r w:rsidR="00ED1465" w:rsidRPr="0041672F">
              <w:rPr>
                <w:noProof/>
                <w:webHidden/>
              </w:rPr>
              <w:fldChar w:fldCharType="end"/>
            </w:r>
          </w:hyperlink>
        </w:p>
        <w:p w:rsidR="00ED1465" w:rsidRPr="0041672F" w:rsidRDefault="00CE3CBC">
          <w:pPr>
            <w:pStyle w:val="TOC1"/>
            <w:tabs>
              <w:tab w:val="left" w:pos="440"/>
              <w:tab w:val="right" w:leader="dot" w:pos="9016"/>
            </w:tabs>
            <w:rPr>
              <w:rFonts w:eastAsiaTheme="minorEastAsia"/>
              <w:noProof/>
              <w:lang w:val="en-US"/>
            </w:rPr>
          </w:pPr>
          <w:hyperlink w:anchor="_Toc8119970" w:history="1">
            <w:r w:rsidR="00ED1465" w:rsidRPr="0041672F">
              <w:rPr>
                <w:rStyle w:val="Hyperlink"/>
                <w:noProof/>
              </w:rPr>
              <w:t>5.</w:t>
            </w:r>
            <w:r w:rsidR="00ED1465" w:rsidRPr="0041672F">
              <w:rPr>
                <w:rFonts w:eastAsiaTheme="minorEastAsia"/>
                <w:noProof/>
                <w:lang w:val="en-US"/>
              </w:rPr>
              <w:tab/>
            </w:r>
            <w:r w:rsidR="00ED1465" w:rsidRPr="0041672F">
              <w:rPr>
                <w:rStyle w:val="Hyperlink"/>
                <w:noProof/>
              </w:rPr>
              <w:t>LISTING OF PRIORITY NEEDS.</w:t>
            </w:r>
            <w:r w:rsidR="00ED1465" w:rsidRPr="0041672F">
              <w:rPr>
                <w:noProof/>
                <w:webHidden/>
              </w:rPr>
              <w:tab/>
            </w:r>
            <w:r w:rsidR="00ED1465" w:rsidRPr="0041672F">
              <w:rPr>
                <w:noProof/>
                <w:webHidden/>
              </w:rPr>
              <w:fldChar w:fldCharType="begin"/>
            </w:r>
            <w:r w:rsidR="00ED1465" w:rsidRPr="0041672F">
              <w:rPr>
                <w:noProof/>
                <w:webHidden/>
              </w:rPr>
              <w:instrText xml:space="preserve"> PAGEREF _Toc8119970 \h </w:instrText>
            </w:r>
            <w:r w:rsidR="00ED1465" w:rsidRPr="0041672F">
              <w:rPr>
                <w:noProof/>
                <w:webHidden/>
              </w:rPr>
            </w:r>
            <w:r w:rsidR="00ED1465" w:rsidRPr="0041672F">
              <w:rPr>
                <w:noProof/>
                <w:webHidden/>
              </w:rPr>
              <w:fldChar w:fldCharType="separate"/>
            </w:r>
            <w:r w:rsidR="00452BCC">
              <w:rPr>
                <w:noProof/>
                <w:webHidden/>
              </w:rPr>
              <w:t>17</w:t>
            </w:r>
            <w:r w:rsidR="00ED1465" w:rsidRPr="0041672F">
              <w:rPr>
                <w:noProof/>
                <w:webHidden/>
              </w:rPr>
              <w:fldChar w:fldCharType="end"/>
            </w:r>
          </w:hyperlink>
        </w:p>
        <w:p w:rsidR="00ED1465" w:rsidRDefault="00CE3CBC">
          <w:pPr>
            <w:pStyle w:val="TOC1"/>
            <w:tabs>
              <w:tab w:val="left" w:pos="440"/>
              <w:tab w:val="right" w:leader="dot" w:pos="9016"/>
            </w:tabs>
            <w:rPr>
              <w:rFonts w:eastAsiaTheme="minorEastAsia"/>
              <w:noProof/>
              <w:lang w:val="en-US"/>
            </w:rPr>
          </w:pPr>
          <w:hyperlink w:anchor="_Toc8119971" w:history="1">
            <w:r w:rsidR="00ED1465" w:rsidRPr="0041672F">
              <w:rPr>
                <w:rStyle w:val="Hyperlink"/>
                <w:rFonts w:ascii="Arial" w:hAnsi="Arial" w:cs="Arial"/>
                <w:noProof/>
              </w:rPr>
              <w:t>6.</w:t>
            </w:r>
            <w:r w:rsidR="00ED1465" w:rsidRPr="0041672F">
              <w:rPr>
                <w:rFonts w:eastAsiaTheme="minorEastAsia"/>
                <w:noProof/>
                <w:lang w:val="en-US"/>
              </w:rPr>
              <w:tab/>
            </w:r>
            <w:r w:rsidR="00ED1465" w:rsidRPr="0041672F">
              <w:rPr>
                <w:rStyle w:val="Hyperlink"/>
                <w:rFonts w:ascii="Arial" w:hAnsi="Arial" w:cs="Arial"/>
                <w:noProof/>
              </w:rPr>
              <w:t>OBJECTIVES OF THE WARD TOWARDS DEVELOPMENT.</w:t>
            </w:r>
            <w:r w:rsidR="00ED1465" w:rsidRPr="0041672F">
              <w:rPr>
                <w:noProof/>
                <w:webHidden/>
              </w:rPr>
              <w:tab/>
            </w:r>
            <w:r w:rsidR="00ED1465" w:rsidRPr="0041672F">
              <w:rPr>
                <w:noProof/>
                <w:webHidden/>
              </w:rPr>
              <w:fldChar w:fldCharType="begin"/>
            </w:r>
            <w:r w:rsidR="00ED1465" w:rsidRPr="0041672F">
              <w:rPr>
                <w:noProof/>
                <w:webHidden/>
              </w:rPr>
              <w:instrText xml:space="preserve"> PAGEREF _Toc8119971 \h </w:instrText>
            </w:r>
            <w:r w:rsidR="00ED1465" w:rsidRPr="0041672F">
              <w:rPr>
                <w:noProof/>
                <w:webHidden/>
              </w:rPr>
            </w:r>
            <w:r w:rsidR="00ED1465" w:rsidRPr="0041672F">
              <w:rPr>
                <w:noProof/>
                <w:webHidden/>
              </w:rPr>
              <w:fldChar w:fldCharType="separate"/>
            </w:r>
            <w:r w:rsidR="00452BCC">
              <w:rPr>
                <w:noProof/>
                <w:webHidden/>
              </w:rPr>
              <w:t>17</w:t>
            </w:r>
            <w:r w:rsidR="00ED1465" w:rsidRPr="0041672F">
              <w:rPr>
                <w:noProof/>
                <w:webHidden/>
              </w:rPr>
              <w:fldChar w:fldCharType="end"/>
            </w:r>
          </w:hyperlink>
        </w:p>
        <w:p w:rsidR="00ED1465" w:rsidRDefault="00CE3CBC">
          <w:pPr>
            <w:pStyle w:val="TOC1"/>
            <w:tabs>
              <w:tab w:val="left" w:pos="440"/>
              <w:tab w:val="right" w:leader="dot" w:pos="9016"/>
            </w:tabs>
            <w:rPr>
              <w:rFonts w:eastAsiaTheme="minorEastAsia"/>
              <w:noProof/>
              <w:lang w:val="en-US"/>
            </w:rPr>
          </w:pPr>
          <w:hyperlink w:anchor="_Toc8119972" w:history="1">
            <w:r w:rsidR="00ED1465" w:rsidRPr="00A82DD8">
              <w:rPr>
                <w:rStyle w:val="Hyperlink"/>
                <w:noProof/>
              </w:rPr>
              <w:t>7.</w:t>
            </w:r>
            <w:r w:rsidR="00ED1465">
              <w:rPr>
                <w:rFonts w:eastAsiaTheme="minorEastAsia"/>
                <w:noProof/>
                <w:lang w:val="en-US"/>
              </w:rPr>
              <w:tab/>
            </w:r>
            <w:r w:rsidR="00ED1465" w:rsidRPr="00A82DD8">
              <w:rPr>
                <w:rStyle w:val="Hyperlink"/>
                <w:noProof/>
              </w:rPr>
              <w:t>SUSTAINABLE DEVELOPMENT GOALS AS A STRATEGY.</w:t>
            </w:r>
            <w:r w:rsidR="00ED1465">
              <w:rPr>
                <w:noProof/>
                <w:webHidden/>
              </w:rPr>
              <w:tab/>
            </w:r>
            <w:r w:rsidR="00ED1465">
              <w:rPr>
                <w:noProof/>
                <w:webHidden/>
              </w:rPr>
              <w:fldChar w:fldCharType="begin"/>
            </w:r>
            <w:r w:rsidR="00ED1465">
              <w:rPr>
                <w:noProof/>
                <w:webHidden/>
              </w:rPr>
              <w:instrText xml:space="preserve"> PAGEREF _Toc8119972 \h </w:instrText>
            </w:r>
            <w:r w:rsidR="00ED1465">
              <w:rPr>
                <w:noProof/>
                <w:webHidden/>
              </w:rPr>
            </w:r>
            <w:r w:rsidR="00ED1465">
              <w:rPr>
                <w:noProof/>
                <w:webHidden/>
              </w:rPr>
              <w:fldChar w:fldCharType="separate"/>
            </w:r>
            <w:r w:rsidR="00452BCC">
              <w:rPr>
                <w:noProof/>
                <w:webHidden/>
              </w:rPr>
              <w:t>18</w:t>
            </w:r>
            <w:r w:rsidR="00ED1465">
              <w:rPr>
                <w:noProof/>
                <w:webHidden/>
              </w:rPr>
              <w:fldChar w:fldCharType="end"/>
            </w:r>
          </w:hyperlink>
        </w:p>
        <w:p w:rsidR="00ED1465" w:rsidRDefault="00CE3CBC">
          <w:pPr>
            <w:pStyle w:val="TOC1"/>
            <w:tabs>
              <w:tab w:val="left" w:pos="440"/>
              <w:tab w:val="right" w:leader="dot" w:pos="9016"/>
            </w:tabs>
            <w:rPr>
              <w:rFonts w:eastAsiaTheme="minorEastAsia"/>
              <w:noProof/>
              <w:lang w:val="en-US"/>
            </w:rPr>
          </w:pPr>
          <w:hyperlink w:anchor="_Toc8119973" w:history="1">
            <w:r w:rsidR="00ED1465" w:rsidRPr="00A82DD8">
              <w:rPr>
                <w:rStyle w:val="Hyperlink"/>
                <w:noProof/>
              </w:rPr>
              <w:t>8.</w:t>
            </w:r>
            <w:r w:rsidR="00ED1465">
              <w:rPr>
                <w:rFonts w:eastAsiaTheme="minorEastAsia"/>
                <w:noProof/>
                <w:lang w:val="en-US"/>
              </w:rPr>
              <w:tab/>
            </w:r>
            <w:r w:rsidR="00ED1465" w:rsidRPr="00A82DD8">
              <w:rPr>
                <w:rStyle w:val="Hyperlink"/>
                <w:noProof/>
              </w:rPr>
              <w:t>DECLARATION.</w:t>
            </w:r>
            <w:r w:rsidR="00ED1465">
              <w:rPr>
                <w:noProof/>
                <w:webHidden/>
              </w:rPr>
              <w:tab/>
            </w:r>
            <w:r w:rsidR="00ED1465">
              <w:rPr>
                <w:noProof/>
                <w:webHidden/>
              </w:rPr>
              <w:fldChar w:fldCharType="begin"/>
            </w:r>
            <w:r w:rsidR="00ED1465">
              <w:rPr>
                <w:noProof/>
                <w:webHidden/>
              </w:rPr>
              <w:instrText xml:space="preserve"> PAGEREF _Toc8119973 \h </w:instrText>
            </w:r>
            <w:r w:rsidR="00ED1465">
              <w:rPr>
                <w:noProof/>
                <w:webHidden/>
              </w:rPr>
            </w:r>
            <w:r w:rsidR="00ED1465">
              <w:rPr>
                <w:noProof/>
                <w:webHidden/>
              </w:rPr>
              <w:fldChar w:fldCharType="separate"/>
            </w:r>
            <w:r w:rsidR="00452BCC">
              <w:rPr>
                <w:noProof/>
                <w:webHidden/>
              </w:rPr>
              <w:t>20</w:t>
            </w:r>
            <w:r w:rsidR="00ED1465">
              <w:rPr>
                <w:noProof/>
                <w:webHidden/>
              </w:rPr>
              <w:fldChar w:fldCharType="end"/>
            </w:r>
          </w:hyperlink>
        </w:p>
        <w:p w:rsidR="002D381F" w:rsidRPr="00ED1465" w:rsidRDefault="00B83193" w:rsidP="003535AC">
          <w:pPr>
            <w:spacing w:before="240"/>
            <w:rPr>
              <w:b/>
              <w:bCs/>
              <w:noProof/>
            </w:rPr>
          </w:pPr>
          <w:r>
            <w:rPr>
              <w:b/>
              <w:bCs/>
              <w:noProof/>
            </w:rPr>
            <w:lastRenderedPageBreak/>
            <w:fldChar w:fldCharType="end"/>
          </w:r>
        </w:p>
      </w:sdtContent>
    </w:sdt>
    <w:p w:rsidR="00EE28B0" w:rsidRDefault="00EE28B0" w:rsidP="003535AC">
      <w:pPr>
        <w:pStyle w:val="Heading1"/>
        <w:numPr>
          <w:ilvl w:val="0"/>
          <w:numId w:val="1"/>
        </w:numPr>
      </w:pPr>
      <w:bookmarkStart w:id="0" w:name="_Toc8119936"/>
      <w:r>
        <w:t>PARTICIPANTS TO THE PLANNING ACTIVITY.</w:t>
      </w:r>
      <w:bookmarkEnd w:id="0"/>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8119937"/>
      <w:r w:rsidRPr="00EE28B0">
        <w:t>GOVERNANCE.</w:t>
      </w:r>
      <w:bookmarkEnd w:id="1"/>
    </w:p>
    <w:p w:rsidR="008D0B54" w:rsidRPr="00124594" w:rsidRDefault="008D0B54" w:rsidP="008D0B54">
      <w:pPr>
        <w:spacing w:before="240" w:line="360" w:lineRule="auto"/>
        <w:rPr>
          <w:rFonts w:ascii="Arial" w:hAnsi="Arial" w:cs="Arial"/>
          <w:sz w:val="20"/>
          <w:szCs w:val="20"/>
        </w:rPr>
      </w:pPr>
      <w:r w:rsidRPr="00124594">
        <w:rPr>
          <w:rFonts w:ascii="Arial" w:hAnsi="Arial" w:cs="Arial"/>
          <w:sz w:val="20"/>
          <w:szCs w:val="20"/>
        </w:rPr>
        <w:t>WARD COUNCILLOR</w:t>
      </w:r>
      <w:r w:rsidRPr="00124594">
        <w:rPr>
          <w:rFonts w:ascii="Arial" w:hAnsi="Arial" w:cs="Arial"/>
          <w:sz w:val="20"/>
          <w:szCs w:val="20"/>
        </w:rPr>
        <w:tab/>
      </w:r>
      <w:r w:rsidRPr="00124594">
        <w:rPr>
          <w:rFonts w:ascii="Arial" w:hAnsi="Arial" w:cs="Arial"/>
          <w:sz w:val="20"/>
          <w:szCs w:val="20"/>
        </w:rPr>
        <w:tab/>
      </w:r>
      <w:r w:rsidRPr="00124594">
        <w:rPr>
          <w:rFonts w:ascii="Arial" w:hAnsi="Arial" w:cs="Arial"/>
          <w:sz w:val="20"/>
          <w:szCs w:val="20"/>
        </w:rPr>
        <w:tab/>
      </w:r>
      <w:r w:rsidRPr="00FD40F8">
        <w:rPr>
          <w:rFonts w:ascii="Arial" w:hAnsi="Arial" w:cs="Arial"/>
          <w:sz w:val="24"/>
          <w:szCs w:val="24"/>
        </w:rPr>
        <w:t xml:space="preserve">: Cllr. </w:t>
      </w:r>
      <w:proofErr w:type="spellStart"/>
      <w:r w:rsidRPr="00FD40F8">
        <w:rPr>
          <w:rFonts w:ascii="Arial" w:hAnsi="Arial" w:cs="Arial"/>
          <w:sz w:val="24"/>
          <w:szCs w:val="24"/>
        </w:rPr>
        <w:t>Fikile</w:t>
      </w:r>
      <w:proofErr w:type="spellEnd"/>
      <w:r w:rsidRPr="00FD40F8">
        <w:rPr>
          <w:rFonts w:ascii="Arial" w:hAnsi="Arial" w:cs="Arial"/>
          <w:sz w:val="24"/>
          <w:szCs w:val="24"/>
        </w:rPr>
        <w:t xml:space="preserve"> Gama</w:t>
      </w:r>
    </w:p>
    <w:p w:rsidR="008D0B54" w:rsidRPr="00ED1465" w:rsidRDefault="00ED1465" w:rsidP="008D0B54">
      <w:pPr>
        <w:spacing w:before="240" w:line="360" w:lineRule="auto"/>
        <w:rPr>
          <w:rFonts w:ascii="Arial" w:hAnsi="Arial" w:cs="Arial"/>
          <w:b/>
          <w:sz w:val="20"/>
          <w:szCs w:val="20"/>
        </w:rPr>
      </w:pPr>
      <w:r w:rsidRPr="00ED1465">
        <w:rPr>
          <w:rFonts w:ascii="Arial" w:hAnsi="Arial" w:cs="Arial"/>
          <w:b/>
          <w:sz w:val="20"/>
          <w:szCs w:val="20"/>
        </w:rPr>
        <w:t xml:space="preserve">                                       WARD COMMITTEE STRUCTURE</w:t>
      </w:r>
      <w:r w:rsidRPr="00ED1465">
        <w:rPr>
          <w:rFonts w:ascii="Arial" w:hAnsi="Arial" w:cs="Arial"/>
          <w:b/>
          <w:sz w:val="20"/>
          <w:szCs w:val="20"/>
        </w:rPr>
        <w:tab/>
      </w:r>
    </w:p>
    <w:tbl>
      <w:tblPr>
        <w:tblStyle w:val="TableGrid"/>
        <w:tblW w:w="0" w:type="auto"/>
        <w:tblLook w:val="04A0" w:firstRow="1" w:lastRow="0" w:firstColumn="1" w:lastColumn="0" w:noHBand="0" w:noVBand="1"/>
      </w:tblPr>
      <w:tblGrid>
        <w:gridCol w:w="3005"/>
        <w:gridCol w:w="1952"/>
        <w:gridCol w:w="4059"/>
      </w:tblGrid>
      <w:tr w:rsidR="008D0B54" w:rsidTr="008D0B54">
        <w:tc>
          <w:tcPr>
            <w:tcW w:w="3005" w:type="dxa"/>
            <w:shd w:val="clear" w:color="auto" w:fill="BFBFBF" w:themeFill="background1" w:themeFillShade="BF"/>
            <w:vAlign w:val="center"/>
          </w:tcPr>
          <w:p w:rsidR="008D0B54" w:rsidRPr="00F478F0" w:rsidRDefault="008D0B54" w:rsidP="008D0B54">
            <w:pPr>
              <w:spacing w:before="240" w:line="360" w:lineRule="auto"/>
              <w:jc w:val="center"/>
              <w:rPr>
                <w:rFonts w:ascii="Arial" w:hAnsi="Arial" w:cs="Arial"/>
                <w:b/>
                <w:sz w:val="20"/>
                <w:szCs w:val="20"/>
              </w:rPr>
            </w:pPr>
            <w:r w:rsidRPr="00F478F0">
              <w:rPr>
                <w:rFonts w:ascii="Arial" w:hAnsi="Arial" w:cs="Arial"/>
                <w:b/>
                <w:sz w:val="20"/>
                <w:szCs w:val="20"/>
              </w:rPr>
              <w:t>NAME</w:t>
            </w:r>
          </w:p>
        </w:tc>
        <w:tc>
          <w:tcPr>
            <w:tcW w:w="1952" w:type="dxa"/>
            <w:shd w:val="clear" w:color="auto" w:fill="BFBFBF" w:themeFill="background1" w:themeFillShade="BF"/>
            <w:vAlign w:val="center"/>
          </w:tcPr>
          <w:p w:rsidR="008D0B54" w:rsidRPr="00F478F0" w:rsidRDefault="008D0B54" w:rsidP="008D0B54">
            <w:pPr>
              <w:spacing w:before="240" w:line="360" w:lineRule="auto"/>
              <w:jc w:val="center"/>
              <w:rPr>
                <w:rFonts w:ascii="Arial" w:hAnsi="Arial" w:cs="Arial"/>
                <w:b/>
                <w:sz w:val="20"/>
                <w:szCs w:val="20"/>
              </w:rPr>
            </w:pPr>
            <w:r w:rsidRPr="00F478F0">
              <w:rPr>
                <w:rFonts w:ascii="Arial" w:hAnsi="Arial" w:cs="Arial"/>
                <w:b/>
                <w:sz w:val="20"/>
                <w:szCs w:val="20"/>
              </w:rPr>
              <w:t>MALE/FEMALE</w:t>
            </w:r>
          </w:p>
        </w:tc>
        <w:tc>
          <w:tcPr>
            <w:tcW w:w="4059" w:type="dxa"/>
            <w:shd w:val="clear" w:color="auto" w:fill="BFBFBF" w:themeFill="background1" w:themeFillShade="BF"/>
            <w:vAlign w:val="center"/>
          </w:tcPr>
          <w:p w:rsidR="008D0B54" w:rsidRPr="00F478F0" w:rsidRDefault="008D0B54" w:rsidP="008D0B54">
            <w:pPr>
              <w:spacing w:before="240" w:line="360" w:lineRule="auto"/>
              <w:jc w:val="center"/>
              <w:rPr>
                <w:rFonts w:ascii="Arial" w:hAnsi="Arial" w:cs="Arial"/>
                <w:b/>
                <w:sz w:val="20"/>
                <w:szCs w:val="20"/>
              </w:rPr>
            </w:pPr>
            <w:r>
              <w:rPr>
                <w:rFonts w:ascii="Arial" w:hAnsi="Arial" w:cs="Arial"/>
                <w:b/>
                <w:sz w:val="20"/>
                <w:szCs w:val="20"/>
              </w:rPr>
              <w:t>PORTFOLIO</w:t>
            </w:r>
          </w:p>
        </w:tc>
      </w:tr>
      <w:tr w:rsidR="008D0B54" w:rsidRPr="00FD40F8" w:rsidTr="008D0B54">
        <w:tc>
          <w:tcPr>
            <w:tcW w:w="3005" w:type="dxa"/>
            <w:vAlign w:val="center"/>
          </w:tcPr>
          <w:p w:rsidR="008D0B54" w:rsidRPr="00FD40F8" w:rsidRDefault="008D0B54" w:rsidP="008D0B54">
            <w:pPr>
              <w:spacing w:before="240"/>
              <w:rPr>
                <w:rFonts w:ascii="Arial" w:hAnsi="Arial" w:cs="Arial"/>
                <w:sz w:val="24"/>
                <w:szCs w:val="24"/>
              </w:rPr>
            </w:pPr>
            <w:proofErr w:type="spellStart"/>
            <w:r w:rsidRPr="00FD40F8">
              <w:rPr>
                <w:rFonts w:ascii="Arial" w:hAnsi="Arial" w:cs="Arial"/>
                <w:sz w:val="24"/>
                <w:szCs w:val="24"/>
              </w:rPr>
              <w:t>Funeka</w:t>
            </w:r>
            <w:proofErr w:type="spellEnd"/>
            <w:r w:rsidRPr="00FD40F8">
              <w:rPr>
                <w:rFonts w:ascii="Arial" w:hAnsi="Arial" w:cs="Arial"/>
                <w:sz w:val="24"/>
                <w:szCs w:val="24"/>
              </w:rPr>
              <w:t xml:space="preserve"> </w:t>
            </w:r>
            <w:proofErr w:type="spellStart"/>
            <w:r w:rsidRPr="00FD40F8">
              <w:rPr>
                <w:rFonts w:ascii="Arial" w:hAnsi="Arial" w:cs="Arial"/>
                <w:sz w:val="24"/>
                <w:szCs w:val="24"/>
              </w:rPr>
              <w:t>Ndlovu</w:t>
            </w:r>
            <w:proofErr w:type="spellEnd"/>
            <w:r w:rsidRPr="00FD40F8">
              <w:rPr>
                <w:rFonts w:ascii="Arial" w:hAnsi="Arial" w:cs="Arial"/>
                <w:sz w:val="24"/>
                <w:szCs w:val="24"/>
              </w:rPr>
              <w:t xml:space="preserve"> </w:t>
            </w:r>
          </w:p>
        </w:tc>
        <w:tc>
          <w:tcPr>
            <w:tcW w:w="1952" w:type="dxa"/>
            <w:vAlign w:val="center"/>
          </w:tcPr>
          <w:p w:rsidR="008D0B54" w:rsidRPr="00FD40F8" w:rsidRDefault="008D0B54" w:rsidP="008D0B54">
            <w:pPr>
              <w:spacing w:before="240"/>
              <w:jc w:val="center"/>
              <w:rPr>
                <w:rFonts w:ascii="Arial" w:hAnsi="Arial" w:cs="Arial"/>
                <w:sz w:val="24"/>
                <w:szCs w:val="24"/>
              </w:rPr>
            </w:pPr>
            <w:r w:rsidRPr="00FD40F8">
              <w:rPr>
                <w:rFonts w:ascii="Arial" w:hAnsi="Arial" w:cs="Arial"/>
                <w:sz w:val="24"/>
                <w:szCs w:val="24"/>
              </w:rPr>
              <w:t>Female</w:t>
            </w:r>
          </w:p>
        </w:tc>
        <w:tc>
          <w:tcPr>
            <w:tcW w:w="4059" w:type="dxa"/>
          </w:tcPr>
          <w:p w:rsidR="008D0B54" w:rsidRPr="00FD40F8" w:rsidRDefault="008D0B54" w:rsidP="008D0B54">
            <w:pPr>
              <w:rPr>
                <w:rFonts w:ascii="Arial" w:hAnsi="Arial" w:cs="Arial"/>
                <w:sz w:val="24"/>
                <w:szCs w:val="24"/>
              </w:rPr>
            </w:pPr>
            <w:r w:rsidRPr="00FD40F8">
              <w:rPr>
                <w:rFonts w:ascii="Arial" w:hAnsi="Arial" w:cs="Arial"/>
                <w:sz w:val="24"/>
                <w:szCs w:val="24"/>
              </w:rPr>
              <w:t xml:space="preserve">Infrastructure and services Delivery </w:t>
            </w:r>
          </w:p>
        </w:tc>
      </w:tr>
      <w:tr w:rsidR="008D0B54" w:rsidRPr="00FD40F8" w:rsidTr="008D0B54">
        <w:tc>
          <w:tcPr>
            <w:tcW w:w="3005" w:type="dxa"/>
            <w:vAlign w:val="center"/>
          </w:tcPr>
          <w:p w:rsidR="008D0B54" w:rsidRPr="00FD40F8" w:rsidRDefault="008D0B54" w:rsidP="008D0B54">
            <w:pPr>
              <w:spacing w:before="240"/>
              <w:rPr>
                <w:rFonts w:ascii="Arial" w:hAnsi="Arial" w:cs="Arial"/>
                <w:sz w:val="24"/>
                <w:szCs w:val="24"/>
              </w:rPr>
            </w:pPr>
            <w:proofErr w:type="spellStart"/>
            <w:r>
              <w:rPr>
                <w:rFonts w:ascii="Arial" w:hAnsi="Arial" w:cs="Arial"/>
                <w:sz w:val="24"/>
                <w:szCs w:val="24"/>
              </w:rPr>
              <w:t>L</w:t>
            </w:r>
            <w:r w:rsidRPr="00FD40F8">
              <w:rPr>
                <w:rFonts w:ascii="Arial" w:hAnsi="Arial" w:cs="Arial"/>
                <w:sz w:val="24"/>
                <w:szCs w:val="24"/>
              </w:rPr>
              <w:t>ovis</w:t>
            </w:r>
            <w:proofErr w:type="spellEnd"/>
            <w:r w:rsidRPr="00FD40F8">
              <w:rPr>
                <w:rFonts w:ascii="Arial" w:hAnsi="Arial" w:cs="Arial"/>
                <w:sz w:val="24"/>
                <w:szCs w:val="24"/>
              </w:rPr>
              <w:t xml:space="preserve"> </w:t>
            </w:r>
            <w:proofErr w:type="spellStart"/>
            <w:r w:rsidRPr="00FD40F8">
              <w:rPr>
                <w:rFonts w:ascii="Arial" w:hAnsi="Arial" w:cs="Arial"/>
                <w:sz w:val="24"/>
                <w:szCs w:val="24"/>
              </w:rPr>
              <w:t>Khumalo</w:t>
            </w:r>
            <w:proofErr w:type="spellEnd"/>
            <w:r w:rsidRPr="00FD40F8">
              <w:rPr>
                <w:rFonts w:ascii="Arial" w:hAnsi="Arial" w:cs="Arial"/>
                <w:sz w:val="24"/>
                <w:szCs w:val="24"/>
              </w:rPr>
              <w:t xml:space="preserve"> </w:t>
            </w:r>
          </w:p>
        </w:tc>
        <w:tc>
          <w:tcPr>
            <w:tcW w:w="1952" w:type="dxa"/>
            <w:vAlign w:val="center"/>
          </w:tcPr>
          <w:p w:rsidR="008D0B54" w:rsidRPr="00FD40F8" w:rsidRDefault="008D0B54" w:rsidP="008D0B54">
            <w:pPr>
              <w:spacing w:before="240"/>
              <w:jc w:val="center"/>
              <w:rPr>
                <w:rFonts w:ascii="Arial" w:hAnsi="Arial" w:cs="Arial"/>
                <w:sz w:val="24"/>
                <w:szCs w:val="24"/>
              </w:rPr>
            </w:pPr>
            <w:r w:rsidRPr="00FD40F8">
              <w:rPr>
                <w:rFonts w:ascii="Arial" w:hAnsi="Arial" w:cs="Arial"/>
                <w:sz w:val="24"/>
                <w:szCs w:val="24"/>
              </w:rPr>
              <w:t>Male</w:t>
            </w:r>
          </w:p>
        </w:tc>
        <w:tc>
          <w:tcPr>
            <w:tcW w:w="4059" w:type="dxa"/>
          </w:tcPr>
          <w:p w:rsidR="008D0B54" w:rsidRPr="00FD40F8" w:rsidRDefault="008D0B54" w:rsidP="008D0B54">
            <w:pPr>
              <w:rPr>
                <w:rFonts w:ascii="Arial" w:hAnsi="Arial" w:cs="Arial"/>
                <w:sz w:val="24"/>
                <w:szCs w:val="24"/>
              </w:rPr>
            </w:pPr>
            <w:r w:rsidRPr="00FD40F8">
              <w:rPr>
                <w:rFonts w:ascii="Arial" w:hAnsi="Arial" w:cs="Arial"/>
                <w:sz w:val="24"/>
                <w:szCs w:val="24"/>
              </w:rPr>
              <w:t xml:space="preserve">Local and Economic development </w:t>
            </w:r>
          </w:p>
        </w:tc>
      </w:tr>
      <w:tr w:rsidR="008D0B54" w:rsidRPr="00FD40F8" w:rsidTr="008D0B54">
        <w:trPr>
          <w:trHeight w:val="103"/>
        </w:trPr>
        <w:tc>
          <w:tcPr>
            <w:tcW w:w="3005" w:type="dxa"/>
            <w:vAlign w:val="center"/>
          </w:tcPr>
          <w:p w:rsidR="008D0B54" w:rsidRPr="00FD40F8" w:rsidRDefault="008D0B54" w:rsidP="008D0B54">
            <w:pPr>
              <w:spacing w:before="240"/>
              <w:rPr>
                <w:rFonts w:ascii="Arial" w:hAnsi="Arial" w:cs="Arial"/>
                <w:sz w:val="24"/>
                <w:szCs w:val="24"/>
              </w:rPr>
            </w:pPr>
            <w:r w:rsidRPr="00FD40F8">
              <w:rPr>
                <w:rFonts w:ascii="Arial" w:hAnsi="Arial" w:cs="Arial"/>
                <w:sz w:val="24"/>
                <w:szCs w:val="24"/>
              </w:rPr>
              <w:t xml:space="preserve">Aron </w:t>
            </w:r>
            <w:proofErr w:type="spellStart"/>
            <w:r w:rsidRPr="00FD40F8">
              <w:rPr>
                <w:rFonts w:ascii="Arial" w:hAnsi="Arial" w:cs="Arial"/>
                <w:sz w:val="24"/>
                <w:szCs w:val="24"/>
              </w:rPr>
              <w:t>Mnguni</w:t>
            </w:r>
            <w:proofErr w:type="spellEnd"/>
          </w:p>
        </w:tc>
        <w:tc>
          <w:tcPr>
            <w:tcW w:w="1952" w:type="dxa"/>
            <w:vAlign w:val="center"/>
          </w:tcPr>
          <w:p w:rsidR="008D0B54" w:rsidRPr="00FD40F8" w:rsidRDefault="008D0B54" w:rsidP="008D0B54">
            <w:pPr>
              <w:spacing w:before="240"/>
              <w:jc w:val="center"/>
              <w:rPr>
                <w:rFonts w:ascii="Arial" w:hAnsi="Arial" w:cs="Arial"/>
                <w:sz w:val="24"/>
                <w:szCs w:val="24"/>
              </w:rPr>
            </w:pPr>
            <w:r w:rsidRPr="00FD40F8">
              <w:rPr>
                <w:rFonts w:ascii="Arial" w:hAnsi="Arial" w:cs="Arial"/>
                <w:sz w:val="24"/>
                <w:szCs w:val="24"/>
              </w:rPr>
              <w:t>Male</w:t>
            </w:r>
          </w:p>
        </w:tc>
        <w:tc>
          <w:tcPr>
            <w:tcW w:w="4059" w:type="dxa"/>
          </w:tcPr>
          <w:p w:rsidR="008D0B54" w:rsidRPr="00FD40F8" w:rsidRDefault="008D0B54" w:rsidP="008D0B54">
            <w:pPr>
              <w:rPr>
                <w:rFonts w:ascii="Arial" w:hAnsi="Arial" w:cs="Arial"/>
                <w:sz w:val="24"/>
                <w:szCs w:val="24"/>
              </w:rPr>
            </w:pPr>
            <w:r w:rsidRPr="00FD40F8">
              <w:rPr>
                <w:rFonts w:ascii="Arial" w:hAnsi="Arial" w:cs="Arial"/>
                <w:sz w:val="24"/>
                <w:szCs w:val="24"/>
              </w:rPr>
              <w:t xml:space="preserve">Social development </w:t>
            </w:r>
          </w:p>
        </w:tc>
      </w:tr>
      <w:tr w:rsidR="008D0B54" w:rsidRPr="00FD40F8" w:rsidTr="008D0B54">
        <w:tc>
          <w:tcPr>
            <w:tcW w:w="3005" w:type="dxa"/>
            <w:vAlign w:val="center"/>
          </w:tcPr>
          <w:p w:rsidR="008D0B54" w:rsidRPr="00FD40F8" w:rsidRDefault="008D0B54" w:rsidP="008D0B54">
            <w:pPr>
              <w:spacing w:before="240"/>
              <w:rPr>
                <w:rFonts w:ascii="Arial" w:hAnsi="Arial" w:cs="Arial"/>
                <w:sz w:val="24"/>
                <w:szCs w:val="24"/>
              </w:rPr>
            </w:pPr>
            <w:proofErr w:type="spellStart"/>
            <w:r w:rsidRPr="00FD40F8">
              <w:rPr>
                <w:rFonts w:ascii="Arial" w:hAnsi="Arial" w:cs="Arial"/>
                <w:sz w:val="24"/>
                <w:szCs w:val="24"/>
              </w:rPr>
              <w:t>Nomvula</w:t>
            </w:r>
            <w:proofErr w:type="spellEnd"/>
            <w:r w:rsidRPr="00FD40F8">
              <w:rPr>
                <w:rFonts w:ascii="Arial" w:hAnsi="Arial" w:cs="Arial"/>
                <w:sz w:val="24"/>
                <w:szCs w:val="24"/>
              </w:rPr>
              <w:t xml:space="preserve"> </w:t>
            </w:r>
            <w:proofErr w:type="spellStart"/>
            <w:r w:rsidRPr="00FD40F8">
              <w:rPr>
                <w:rFonts w:ascii="Arial" w:hAnsi="Arial" w:cs="Arial"/>
                <w:sz w:val="24"/>
                <w:szCs w:val="24"/>
              </w:rPr>
              <w:t>Mncube</w:t>
            </w:r>
            <w:proofErr w:type="spellEnd"/>
          </w:p>
        </w:tc>
        <w:tc>
          <w:tcPr>
            <w:tcW w:w="1952" w:type="dxa"/>
            <w:vAlign w:val="center"/>
          </w:tcPr>
          <w:p w:rsidR="008D0B54" w:rsidRPr="00FD40F8" w:rsidRDefault="008D0B54" w:rsidP="008D0B54">
            <w:pPr>
              <w:spacing w:before="240"/>
              <w:jc w:val="center"/>
              <w:rPr>
                <w:rFonts w:ascii="Arial" w:hAnsi="Arial" w:cs="Arial"/>
                <w:sz w:val="24"/>
                <w:szCs w:val="24"/>
              </w:rPr>
            </w:pPr>
            <w:r w:rsidRPr="00FD40F8">
              <w:rPr>
                <w:rFonts w:ascii="Arial" w:hAnsi="Arial" w:cs="Arial"/>
                <w:sz w:val="24"/>
                <w:szCs w:val="24"/>
              </w:rPr>
              <w:t>Female</w:t>
            </w:r>
          </w:p>
        </w:tc>
        <w:tc>
          <w:tcPr>
            <w:tcW w:w="4059" w:type="dxa"/>
          </w:tcPr>
          <w:p w:rsidR="008D0B54" w:rsidRPr="00FD40F8" w:rsidRDefault="008D0B54" w:rsidP="008D0B54">
            <w:pPr>
              <w:rPr>
                <w:rFonts w:ascii="Arial" w:hAnsi="Arial" w:cs="Arial"/>
                <w:sz w:val="24"/>
                <w:szCs w:val="24"/>
              </w:rPr>
            </w:pPr>
            <w:r w:rsidRPr="00FD40F8">
              <w:rPr>
                <w:rFonts w:ascii="Arial" w:hAnsi="Arial" w:cs="Arial"/>
                <w:sz w:val="24"/>
                <w:szCs w:val="24"/>
              </w:rPr>
              <w:t xml:space="preserve">Social development </w:t>
            </w:r>
          </w:p>
        </w:tc>
      </w:tr>
      <w:tr w:rsidR="008D0B54" w:rsidRPr="00FD40F8" w:rsidTr="008D0B54">
        <w:tc>
          <w:tcPr>
            <w:tcW w:w="3005" w:type="dxa"/>
            <w:vAlign w:val="center"/>
          </w:tcPr>
          <w:p w:rsidR="008D0B54" w:rsidRPr="00FD40F8" w:rsidRDefault="008D0B54" w:rsidP="008D0B54">
            <w:pPr>
              <w:spacing w:before="240"/>
              <w:rPr>
                <w:rFonts w:ascii="Arial" w:hAnsi="Arial" w:cs="Arial"/>
                <w:sz w:val="24"/>
                <w:szCs w:val="24"/>
              </w:rPr>
            </w:pPr>
            <w:r w:rsidRPr="00FD40F8">
              <w:rPr>
                <w:rFonts w:ascii="Arial" w:hAnsi="Arial" w:cs="Arial"/>
                <w:sz w:val="24"/>
                <w:szCs w:val="24"/>
              </w:rPr>
              <w:t xml:space="preserve">Queen C </w:t>
            </w:r>
            <w:proofErr w:type="spellStart"/>
            <w:r w:rsidRPr="00FD40F8">
              <w:rPr>
                <w:rFonts w:ascii="Arial" w:hAnsi="Arial" w:cs="Arial"/>
                <w:sz w:val="24"/>
                <w:szCs w:val="24"/>
              </w:rPr>
              <w:t>Makhubo</w:t>
            </w:r>
            <w:proofErr w:type="spellEnd"/>
            <w:r w:rsidRPr="00FD40F8">
              <w:rPr>
                <w:rFonts w:ascii="Arial" w:hAnsi="Arial" w:cs="Arial"/>
                <w:sz w:val="24"/>
                <w:szCs w:val="24"/>
              </w:rPr>
              <w:t xml:space="preserve"> </w:t>
            </w:r>
          </w:p>
        </w:tc>
        <w:tc>
          <w:tcPr>
            <w:tcW w:w="1952" w:type="dxa"/>
            <w:vAlign w:val="center"/>
          </w:tcPr>
          <w:p w:rsidR="008D0B54" w:rsidRPr="00FD40F8" w:rsidRDefault="008D0B54" w:rsidP="008D0B54">
            <w:pPr>
              <w:spacing w:before="240"/>
              <w:jc w:val="center"/>
              <w:rPr>
                <w:rFonts w:ascii="Arial" w:hAnsi="Arial" w:cs="Arial"/>
                <w:sz w:val="24"/>
                <w:szCs w:val="24"/>
              </w:rPr>
            </w:pPr>
            <w:r w:rsidRPr="00FD40F8">
              <w:rPr>
                <w:rFonts w:ascii="Arial" w:hAnsi="Arial" w:cs="Arial"/>
                <w:sz w:val="24"/>
                <w:szCs w:val="24"/>
              </w:rPr>
              <w:t>Female</w:t>
            </w:r>
          </w:p>
        </w:tc>
        <w:tc>
          <w:tcPr>
            <w:tcW w:w="4059" w:type="dxa"/>
          </w:tcPr>
          <w:p w:rsidR="008D0B54" w:rsidRPr="00FD40F8" w:rsidRDefault="008D0B54" w:rsidP="008D0B54">
            <w:pPr>
              <w:rPr>
                <w:rFonts w:ascii="Arial" w:hAnsi="Arial" w:cs="Arial"/>
                <w:sz w:val="24"/>
                <w:szCs w:val="24"/>
              </w:rPr>
            </w:pPr>
            <w:r w:rsidRPr="00FD40F8">
              <w:rPr>
                <w:rFonts w:ascii="Arial" w:hAnsi="Arial" w:cs="Arial"/>
                <w:sz w:val="24"/>
                <w:szCs w:val="24"/>
              </w:rPr>
              <w:t xml:space="preserve">Local and Economic Development </w:t>
            </w:r>
          </w:p>
        </w:tc>
      </w:tr>
      <w:tr w:rsidR="008D0B54" w:rsidRPr="00FD40F8" w:rsidTr="008D0B54">
        <w:tc>
          <w:tcPr>
            <w:tcW w:w="3005" w:type="dxa"/>
            <w:vAlign w:val="center"/>
          </w:tcPr>
          <w:p w:rsidR="008D0B54" w:rsidRPr="00FD40F8" w:rsidRDefault="008D0B54" w:rsidP="008D0B54">
            <w:pPr>
              <w:spacing w:before="240"/>
              <w:rPr>
                <w:rFonts w:ascii="Arial" w:hAnsi="Arial" w:cs="Arial"/>
                <w:sz w:val="24"/>
                <w:szCs w:val="24"/>
              </w:rPr>
            </w:pPr>
            <w:r>
              <w:rPr>
                <w:rFonts w:ascii="Arial" w:hAnsi="Arial" w:cs="Arial"/>
                <w:sz w:val="24"/>
                <w:szCs w:val="24"/>
              </w:rPr>
              <w:t xml:space="preserve">Phumzile </w:t>
            </w:r>
            <w:proofErr w:type="spellStart"/>
            <w:r>
              <w:rPr>
                <w:rFonts w:ascii="Arial" w:hAnsi="Arial" w:cs="Arial"/>
                <w:sz w:val="24"/>
                <w:szCs w:val="24"/>
              </w:rPr>
              <w:t>Mpanza</w:t>
            </w:r>
            <w:proofErr w:type="spellEnd"/>
          </w:p>
        </w:tc>
        <w:tc>
          <w:tcPr>
            <w:tcW w:w="1952" w:type="dxa"/>
            <w:vAlign w:val="center"/>
          </w:tcPr>
          <w:p w:rsidR="008D0B54" w:rsidRPr="00FD40F8" w:rsidRDefault="008D0B54" w:rsidP="008D0B54">
            <w:pPr>
              <w:spacing w:before="240"/>
              <w:jc w:val="center"/>
              <w:rPr>
                <w:rFonts w:ascii="Arial" w:hAnsi="Arial" w:cs="Arial"/>
                <w:sz w:val="24"/>
                <w:szCs w:val="24"/>
              </w:rPr>
            </w:pPr>
            <w:r w:rsidRPr="00FD40F8">
              <w:rPr>
                <w:rFonts w:ascii="Arial" w:hAnsi="Arial" w:cs="Arial"/>
                <w:sz w:val="24"/>
                <w:szCs w:val="24"/>
              </w:rPr>
              <w:t>Male</w:t>
            </w:r>
          </w:p>
        </w:tc>
        <w:tc>
          <w:tcPr>
            <w:tcW w:w="4059" w:type="dxa"/>
          </w:tcPr>
          <w:p w:rsidR="008D0B54" w:rsidRPr="00FD40F8" w:rsidRDefault="008D0B54" w:rsidP="008D0B54">
            <w:pPr>
              <w:rPr>
                <w:rFonts w:ascii="Arial" w:hAnsi="Arial" w:cs="Arial"/>
                <w:sz w:val="24"/>
                <w:szCs w:val="24"/>
              </w:rPr>
            </w:pPr>
            <w:r w:rsidRPr="00FD40F8">
              <w:rPr>
                <w:rFonts w:ascii="Arial" w:hAnsi="Arial" w:cs="Arial"/>
                <w:sz w:val="24"/>
                <w:szCs w:val="24"/>
              </w:rPr>
              <w:t xml:space="preserve">Infrastructure and Service Delivery </w:t>
            </w:r>
          </w:p>
        </w:tc>
      </w:tr>
      <w:tr w:rsidR="008D0B54" w:rsidRPr="00FD40F8" w:rsidTr="008D0B54">
        <w:tc>
          <w:tcPr>
            <w:tcW w:w="3005" w:type="dxa"/>
            <w:vAlign w:val="center"/>
          </w:tcPr>
          <w:p w:rsidR="008D0B54" w:rsidRPr="00FD40F8" w:rsidRDefault="008D0B54" w:rsidP="008D0B54">
            <w:pPr>
              <w:spacing w:before="240"/>
              <w:rPr>
                <w:rFonts w:ascii="Arial" w:hAnsi="Arial" w:cs="Arial"/>
                <w:sz w:val="24"/>
                <w:szCs w:val="24"/>
              </w:rPr>
            </w:pPr>
            <w:proofErr w:type="spellStart"/>
            <w:r w:rsidRPr="00FD40F8">
              <w:rPr>
                <w:rFonts w:ascii="Arial" w:hAnsi="Arial" w:cs="Arial"/>
                <w:sz w:val="24"/>
                <w:szCs w:val="24"/>
              </w:rPr>
              <w:t>Joice</w:t>
            </w:r>
            <w:proofErr w:type="spellEnd"/>
            <w:r w:rsidRPr="00FD40F8">
              <w:rPr>
                <w:rFonts w:ascii="Arial" w:hAnsi="Arial" w:cs="Arial"/>
                <w:sz w:val="24"/>
                <w:szCs w:val="24"/>
              </w:rPr>
              <w:t xml:space="preserve"> </w:t>
            </w:r>
            <w:proofErr w:type="spellStart"/>
            <w:r w:rsidRPr="00FD40F8">
              <w:rPr>
                <w:rFonts w:ascii="Arial" w:hAnsi="Arial" w:cs="Arial"/>
                <w:sz w:val="24"/>
                <w:szCs w:val="24"/>
              </w:rPr>
              <w:t>Zondo</w:t>
            </w:r>
            <w:proofErr w:type="spellEnd"/>
          </w:p>
        </w:tc>
        <w:tc>
          <w:tcPr>
            <w:tcW w:w="1952" w:type="dxa"/>
            <w:vAlign w:val="center"/>
          </w:tcPr>
          <w:p w:rsidR="008D0B54" w:rsidRPr="00FD40F8" w:rsidRDefault="008D0B54" w:rsidP="008D0B54">
            <w:pPr>
              <w:spacing w:before="240"/>
              <w:jc w:val="center"/>
              <w:rPr>
                <w:rFonts w:ascii="Arial" w:hAnsi="Arial" w:cs="Arial"/>
                <w:sz w:val="24"/>
                <w:szCs w:val="24"/>
              </w:rPr>
            </w:pPr>
            <w:r>
              <w:rPr>
                <w:rFonts w:ascii="Arial" w:hAnsi="Arial" w:cs="Arial"/>
                <w:sz w:val="24"/>
                <w:szCs w:val="24"/>
              </w:rPr>
              <w:t>Male</w:t>
            </w:r>
          </w:p>
        </w:tc>
        <w:tc>
          <w:tcPr>
            <w:tcW w:w="4059" w:type="dxa"/>
          </w:tcPr>
          <w:p w:rsidR="008D0B54" w:rsidRPr="00FD40F8" w:rsidRDefault="008D0B54" w:rsidP="008D0B54">
            <w:pPr>
              <w:rPr>
                <w:rFonts w:ascii="Arial" w:hAnsi="Arial" w:cs="Arial"/>
                <w:sz w:val="24"/>
                <w:szCs w:val="24"/>
              </w:rPr>
            </w:pPr>
            <w:r w:rsidRPr="00FD40F8">
              <w:rPr>
                <w:rFonts w:ascii="Arial" w:hAnsi="Arial" w:cs="Arial"/>
                <w:sz w:val="24"/>
                <w:szCs w:val="24"/>
              </w:rPr>
              <w:t>Infrastructure and Service Delivery</w:t>
            </w:r>
          </w:p>
        </w:tc>
      </w:tr>
      <w:tr w:rsidR="008D0B54" w:rsidRPr="00FD40F8" w:rsidTr="008D0B54">
        <w:tc>
          <w:tcPr>
            <w:tcW w:w="3005" w:type="dxa"/>
            <w:vAlign w:val="center"/>
          </w:tcPr>
          <w:p w:rsidR="008D0B54" w:rsidRPr="00FD40F8" w:rsidRDefault="008D0B54" w:rsidP="008D0B54">
            <w:pPr>
              <w:spacing w:before="240"/>
              <w:rPr>
                <w:rFonts w:ascii="Arial" w:hAnsi="Arial" w:cs="Arial"/>
                <w:sz w:val="24"/>
                <w:szCs w:val="24"/>
              </w:rPr>
            </w:pPr>
            <w:proofErr w:type="spellStart"/>
            <w:r w:rsidRPr="00FD40F8">
              <w:rPr>
                <w:rFonts w:ascii="Arial" w:hAnsi="Arial" w:cs="Arial"/>
                <w:sz w:val="24"/>
                <w:szCs w:val="24"/>
              </w:rPr>
              <w:t>Gugu</w:t>
            </w:r>
            <w:proofErr w:type="spellEnd"/>
            <w:r w:rsidRPr="00FD40F8">
              <w:rPr>
                <w:rFonts w:ascii="Arial" w:hAnsi="Arial" w:cs="Arial"/>
                <w:sz w:val="24"/>
                <w:szCs w:val="24"/>
              </w:rPr>
              <w:t xml:space="preserve"> Kunene</w:t>
            </w:r>
          </w:p>
        </w:tc>
        <w:tc>
          <w:tcPr>
            <w:tcW w:w="1952" w:type="dxa"/>
            <w:vAlign w:val="center"/>
          </w:tcPr>
          <w:p w:rsidR="008D0B54" w:rsidRPr="00FD40F8" w:rsidRDefault="008D0B54" w:rsidP="008D0B54">
            <w:pPr>
              <w:spacing w:before="240"/>
              <w:jc w:val="center"/>
              <w:rPr>
                <w:rFonts w:ascii="Arial" w:hAnsi="Arial" w:cs="Arial"/>
                <w:sz w:val="24"/>
                <w:szCs w:val="24"/>
              </w:rPr>
            </w:pPr>
            <w:r w:rsidRPr="00FD40F8">
              <w:rPr>
                <w:rFonts w:ascii="Arial" w:hAnsi="Arial" w:cs="Arial"/>
                <w:sz w:val="24"/>
                <w:szCs w:val="24"/>
              </w:rPr>
              <w:t>Female</w:t>
            </w:r>
          </w:p>
        </w:tc>
        <w:tc>
          <w:tcPr>
            <w:tcW w:w="4059" w:type="dxa"/>
          </w:tcPr>
          <w:p w:rsidR="008D0B54" w:rsidRPr="00FD40F8" w:rsidRDefault="008D0B54" w:rsidP="008D0B54">
            <w:pPr>
              <w:rPr>
                <w:rFonts w:ascii="Arial" w:hAnsi="Arial" w:cs="Arial"/>
                <w:sz w:val="24"/>
                <w:szCs w:val="24"/>
              </w:rPr>
            </w:pPr>
            <w:r w:rsidRPr="00FD40F8">
              <w:rPr>
                <w:rFonts w:ascii="Arial" w:hAnsi="Arial" w:cs="Arial"/>
                <w:sz w:val="24"/>
                <w:szCs w:val="24"/>
              </w:rPr>
              <w:t xml:space="preserve">Local and Economic Development </w:t>
            </w:r>
          </w:p>
        </w:tc>
      </w:tr>
      <w:tr w:rsidR="008D0B54" w:rsidRPr="00FD40F8" w:rsidTr="008D0B54">
        <w:tc>
          <w:tcPr>
            <w:tcW w:w="3005" w:type="dxa"/>
            <w:vAlign w:val="center"/>
          </w:tcPr>
          <w:p w:rsidR="008D0B54" w:rsidRPr="00FD40F8" w:rsidRDefault="008D0B54" w:rsidP="008D0B54">
            <w:pPr>
              <w:spacing w:before="240"/>
              <w:rPr>
                <w:rFonts w:ascii="Arial" w:hAnsi="Arial" w:cs="Arial"/>
                <w:sz w:val="24"/>
                <w:szCs w:val="24"/>
              </w:rPr>
            </w:pPr>
            <w:proofErr w:type="spellStart"/>
            <w:r w:rsidRPr="00FD40F8">
              <w:rPr>
                <w:rFonts w:ascii="Arial" w:hAnsi="Arial" w:cs="Arial"/>
                <w:sz w:val="24"/>
                <w:szCs w:val="24"/>
              </w:rPr>
              <w:t>Xolisile</w:t>
            </w:r>
            <w:proofErr w:type="spellEnd"/>
            <w:r w:rsidRPr="00FD40F8">
              <w:rPr>
                <w:rFonts w:ascii="Arial" w:hAnsi="Arial" w:cs="Arial"/>
                <w:sz w:val="24"/>
                <w:szCs w:val="24"/>
              </w:rPr>
              <w:t xml:space="preserve"> Kubheka</w:t>
            </w:r>
          </w:p>
        </w:tc>
        <w:tc>
          <w:tcPr>
            <w:tcW w:w="1952" w:type="dxa"/>
            <w:vAlign w:val="center"/>
          </w:tcPr>
          <w:p w:rsidR="008D0B54" w:rsidRPr="00FD40F8" w:rsidRDefault="008D0B54" w:rsidP="008D0B54">
            <w:pPr>
              <w:spacing w:before="240"/>
              <w:jc w:val="center"/>
              <w:rPr>
                <w:rFonts w:ascii="Arial" w:hAnsi="Arial" w:cs="Arial"/>
                <w:sz w:val="24"/>
                <w:szCs w:val="24"/>
              </w:rPr>
            </w:pPr>
            <w:r w:rsidRPr="00FD40F8">
              <w:rPr>
                <w:rFonts w:ascii="Arial" w:hAnsi="Arial" w:cs="Arial"/>
                <w:sz w:val="24"/>
                <w:szCs w:val="24"/>
              </w:rPr>
              <w:t>Female</w:t>
            </w:r>
          </w:p>
        </w:tc>
        <w:tc>
          <w:tcPr>
            <w:tcW w:w="4059" w:type="dxa"/>
          </w:tcPr>
          <w:p w:rsidR="008D0B54" w:rsidRPr="00FD40F8" w:rsidRDefault="008D0B54" w:rsidP="008D0B54">
            <w:pPr>
              <w:rPr>
                <w:rFonts w:ascii="Arial" w:hAnsi="Arial" w:cs="Arial"/>
                <w:sz w:val="24"/>
                <w:szCs w:val="24"/>
              </w:rPr>
            </w:pPr>
            <w:r w:rsidRPr="00FD40F8">
              <w:rPr>
                <w:rFonts w:ascii="Arial" w:hAnsi="Arial" w:cs="Arial"/>
                <w:sz w:val="24"/>
                <w:szCs w:val="24"/>
              </w:rPr>
              <w:t xml:space="preserve">Social Development </w:t>
            </w:r>
          </w:p>
        </w:tc>
      </w:tr>
      <w:tr w:rsidR="008D0B54" w:rsidRPr="00FD40F8" w:rsidTr="008D0B54">
        <w:tc>
          <w:tcPr>
            <w:tcW w:w="3005" w:type="dxa"/>
            <w:vAlign w:val="center"/>
          </w:tcPr>
          <w:p w:rsidR="008D0B54" w:rsidRPr="00FD40F8" w:rsidRDefault="008D0B54" w:rsidP="008D0B54">
            <w:pPr>
              <w:spacing w:before="240"/>
              <w:rPr>
                <w:rFonts w:ascii="Arial" w:hAnsi="Arial" w:cs="Arial"/>
                <w:sz w:val="24"/>
                <w:szCs w:val="24"/>
              </w:rPr>
            </w:pPr>
            <w:proofErr w:type="spellStart"/>
            <w:r w:rsidRPr="00FD40F8">
              <w:rPr>
                <w:rFonts w:ascii="Arial" w:hAnsi="Arial" w:cs="Arial"/>
                <w:sz w:val="24"/>
                <w:szCs w:val="24"/>
              </w:rPr>
              <w:t>Thandile</w:t>
            </w:r>
            <w:proofErr w:type="spellEnd"/>
            <w:r w:rsidRPr="00FD40F8">
              <w:rPr>
                <w:rFonts w:ascii="Arial" w:hAnsi="Arial" w:cs="Arial"/>
                <w:sz w:val="24"/>
                <w:szCs w:val="24"/>
              </w:rPr>
              <w:t xml:space="preserve"> </w:t>
            </w:r>
            <w:proofErr w:type="spellStart"/>
            <w:r w:rsidRPr="00FD40F8">
              <w:rPr>
                <w:rFonts w:ascii="Arial" w:hAnsi="Arial" w:cs="Arial"/>
                <w:sz w:val="24"/>
                <w:szCs w:val="24"/>
              </w:rPr>
              <w:t>Mndebele</w:t>
            </w:r>
            <w:proofErr w:type="spellEnd"/>
          </w:p>
        </w:tc>
        <w:tc>
          <w:tcPr>
            <w:tcW w:w="1952" w:type="dxa"/>
            <w:vAlign w:val="center"/>
          </w:tcPr>
          <w:p w:rsidR="008D0B54" w:rsidRPr="00FD40F8" w:rsidRDefault="008D0B54" w:rsidP="008D0B54">
            <w:pPr>
              <w:spacing w:before="240"/>
              <w:jc w:val="center"/>
              <w:rPr>
                <w:rFonts w:ascii="Arial" w:hAnsi="Arial" w:cs="Arial"/>
                <w:sz w:val="24"/>
                <w:szCs w:val="24"/>
              </w:rPr>
            </w:pPr>
            <w:r w:rsidRPr="00FD40F8">
              <w:rPr>
                <w:rFonts w:ascii="Arial" w:hAnsi="Arial" w:cs="Arial"/>
                <w:sz w:val="24"/>
                <w:szCs w:val="24"/>
              </w:rPr>
              <w:t>Female</w:t>
            </w:r>
          </w:p>
        </w:tc>
        <w:tc>
          <w:tcPr>
            <w:tcW w:w="4059" w:type="dxa"/>
          </w:tcPr>
          <w:p w:rsidR="008D0B54" w:rsidRPr="00FD40F8" w:rsidRDefault="008D0B54" w:rsidP="008D0B54">
            <w:pPr>
              <w:rPr>
                <w:rFonts w:ascii="Arial" w:hAnsi="Arial" w:cs="Arial"/>
                <w:sz w:val="24"/>
                <w:szCs w:val="24"/>
              </w:rPr>
            </w:pPr>
            <w:r w:rsidRPr="00FD40F8">
              <w:rPr>
                <w:rFonts w:ascii="Arial" w:hAnsi="Arial" w:cs="Arial"/>
                <w:sz w:val="24"/>
                <w:szCs w:val="24"/>
              </w:rPr>
              <w:t xml:space="preserve">Local and economic Development </w:t>
            </w:r>
          </w:p>
        </w:tc>
      </w:tr>
    </w:tbl>
    <w:p w:rsidR="008D0B54" w:rsidRPr="00FD40F8" w:rsidRDefault="008D0B54" w:rsidP="008D0B54">
      <w:pPr>
        <w:spacing w:before="240" w:line="240" w:lineRule="auto"/>
        <w:rPr>
          <w:rFonts w:ascii="Arial" w:hAnsi="Arial" w:cs="Arial"/>
          <w:sz w:val="24"/>
          <w:szCs w:val="24"/>
        </w:rPr>
      </w:pPr>
    </w:p>
    <w:p w:rsidR="008D0B54" w:rsidRDefault="008D0B54" w:rsidP="008D0B54">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line="240" w:lineRule="auto"/>
      </w:pPr>
      <w:bookmarkStart w:id="2" w:name="_Toc8119938"/>
      <w:r w:rsidRPr="00EE28B0">
        <w:t>STAKEHOLDERS</w:t>
      </w:r>
      <w:r>
        <w:t>.</w:t>
      </w:r>
      <w:bookmarkEnd w:id="2"/>
    </w:p>
    <w:p w:rsidR="008D0B54" w:rsidRPr="00A50C13" w:rsidRDefault="008D0B54" w:rsidP="008D0B54">
      <w:pPr>
        <w:spacing w:before="240" w:line="240" w:lineRule="auto"/>
      </w:pPr>
    </w:p>
    <w:tbl>
      <w:tblPr>
        <w:tblStyle w:val="TableGrid"/>
        <w:tblW w:w="0" w:type="auto"/>
        <w:tblLook w:val="04A0" w:firstRow="1" w:lastRow="0" w:firstColumn="1" w:lastColumn="0" w:noHBand="0" w:noVBand="1"/>
      </w:tblPr>
      <w:tblGrid>
        <w:gridCol w:w="4508"/>
        <w:gridCol w:w="4508"/>
      </w:tblGrid>
      <w:tr w:rsidR="008D0B54" w:rsidRPr="00124594" w:rsidTr="008D0B54">
        <w:tc>
          <w:tcPr>
            <w:tcW w:w="4508" w:type="dxa"/>
            <w:shd w:val="clear" w:color="auto" w:fill="BFBFBF" w:themeFill="background1" w:themeFillShade="BF"/>
          </w:tcPr>
          <w:p w:rsidR="008D0B54" w:rsidRPr="00124594" w:rsidRDefault="008D0B54" w:rsidP="008D0B54">
            <w:pPr>
              <w:jc w:val="center"/>
              <w:rPr>
                <w:rFonts w:ascii="Arial" w:hAnsi="Arial" w:cs="Arial"/>
                <w:b/>
                <w:sz w:val="20"/>
                <w:szCs w:val="20"/>
              </w:rPr>
            </w:pPr>
            <w:r w:rsidRPr="00124594">
              <w:rPr>
                <w:rFonts w:ascii="Arial" w:hAnsi="Arial" w:cs="Arial"/>
                <w:b/>
                <w:sz w:val="20"/>
                <w:szCs w:val="20"/>
              </w:rPr>
              <w:t>PARTICIPATING ORGANIZATION &amp; SECTOR</w:t>
            </w:r>
          </w:p>
        </w:tc>
        <w:tc>
          <w:tcPr>
            <w:tcW w:w="4508" w:type="dxa"/>
            <w:shd w:val="clear" w:color="auto" w:fill="BFBFBF" w:themeFill="background1" w:themeFillShade="BF"/>
          </w:tcPr>
          <w:p w:rsidR="008D0B54" w:rsidRPr="00124594" w:rsidRDefault="008D0B54" w:rsidP="008D0B54">
            <w:pPr>
              <w:jc w:val="center"/>
              <w:rPr>
                <w:rFonts w:ascii="Arial" w:hAnsi="Arial" w:cs="Arial"/>
                <w:b/>
                <w:sz w:val="20"/>
                <w:szCs w:val="20"/>
              </w:rPr>
            </w:pPr>
            <w:r w:rsidRPr="00124594">
              <w:rPr>
                <w:rFonts w:ascii="Arial" w:hAnsi="Arial" w:cs="Arial"/>
                <w:b/>
                <w:sz w:val="20"/>
                <w:szCs w:val="20"/>
              </w:rPr>
              <w:t>OBJECTIVES</w:t>
            </w:r>
          </w:p>
        </w:tc>
      </w:tr>
      <w:tr w:rsidR="008D0B54" w:rsidRPr="00124594" w:rsidTr="008D0B54">
        <w:tc>
          <w:tcPr>
            <w:tcW w:w="4508" w:type="dxa"/>
            <w:vAlign w:val="center"/>
          </w:tcPr>
          <w:p w:rsidR="008D0B54" w:rsidRPr="00FD40F8" w:rsidRDefault="008D0B54" w:rsidP="008D0B54">
            <w:pPr>
              <w:rPr>
                <w:rFonts w:ascii="Arial" w:hAnsi="Arial" w:cs="Arial"/>
                <w:sz w:val="24"/>
                <w:szCs w:val="24"/>
              </w:rPr>
            </w:pPr>
            <w:r w:rsidRPr="00FD40F8">
              <w:rPr>
                <w:rFonts w:ascii="Arial" w:hAnsi="Arial" w:cs="Arial"/>
                <w:sz w:val="24"/>
                <w:szCs w:val="24"/>
              </w:rPr>
              <w:t>Ward committees</w:t>
            </w:r>
          </w:p>
        </w:tc>
        <w:tc>
          <w:tcPr>
            <w:tcW w:w="4508" w:type="dxa"/>
          </w:tcPr>
          <w:p w:rsidR="008D0B54" w:rsidRPr="00FD40F8" w:rsidRDefault="008D0B54" w:rsidP="008D0B54">
            <w:pPr>
              <w:rPr>
                <w:rFonts w:ascii="Arial" w:hAnsi="Arial" w:cs="Arial"/>
                <w:sz w:val="24"/>
                <w:szCs w:val="24"/>
              </w:rPr>
            </w:pPr>
            <w:r w:rsidRPr="00FD40F8">
              <w:rPr>
                <w:rFonts w:ascii="Arial" w:hAnsi="Arial" w:cs="Arial"/>
                <w:sz w:val="24"/>
                <w:szCs w:val="24"/>
              </w:rPr>
              <w:t>Representing the municipality at the war level</w:t>
            </w:r>
          </w:p>
        </w:tc>
      </w:tr>
      <w:tr w:rsidR="008D0B54" w:rsidRPr="00124594" w:rsidTr="008D0B54">
        <w:tc>
          <w:tcPr>
            <w:tcW w:w="4508" w:type="dxa"/>
            <w:vAlign w:val="center"/>
          </w:tcPr>
          <w:p w:rsidR="008D0B54" w:rsidRPr="00FD40F8" w:rsidRDefault="008D0B54" w:rsidP="008D0B54">
            <w:pPr>
              <w:rPr>
                <w:rFonts w:ascii="Arial" w:hAnsi="Arial" w:cs="Arial"/>
                <w:sz w:val="24"/>
                <w:szCs w:val="24"/>
              </w:rPr>
            </w:pPr>
            <w:r w:rsidRPr="00FD40F8">
              <w:rPr>
                <w:rFonts w:ascii="Arial" w:hAnsi="Arial" w:cs="Arial"/>
                <w:sz w:val="24"/>
                <w:szCs w:val="24"/>
              </w:rPr>
              <w:t>CCG’s</w:t>
            </w:r>
          </w:p>
        </w:tc>
        <w:tc>
          <w:tcPr>
            <w:tcW w:w="4508" w:type="dxa"/>
          </w:tcPr>
          <w:p w:rsidR="008D0B54" w:rsidRPr="00FD40F8" w:rsidRDefault="008D0B54" w:rsidP="008D0B54">
            <w:pPr>
              <w:rPr>
                <w:rFonts w:ascii="Arial" w:hAnsi="Arial" w:cs="Arial"/>
                <w:sz w:val="24"/>
                <w:szCs w:val="24"/>
              </w:rPr>
            </w:pPr>
            <w:r w:rsidRPr="00FD40F8">
              <w:rPr>
                <w:rFonts w:ascii="Arial" w:hAnsi="Arial" w:cs="Arial"/>
                <w:sz w:val="24"/>
                <w:szCs w:val="24"/>
              </w:rPr>
              <w:t>Assisting community reach health care.</w:t>
            </w:r>
          </w:p>
        </w:tc>
      </w:tr>
      <w:tr w:rsidR="008D0B54" w:rsidRPr="00124594" w:rsidTr="008D0B54">
        <w:tc>
          <w:tcPr>
            <w:tcW w:w="4508" w:type="dxa"/>
            <w:vAlign w:val="center"/>
          </w:tcPr>
          <w:p w:rsidR="008D0B54" w:rsidRPr="00FD40F8" w:rsidRDefault="008D0B54" w:rsidP="008D0B54">
            <w:pPr>
              <w:rPr>
                <w:rFonts w:ascii="Arial" w:hAnsi="Arial" w:cs="Arial"/>
                <w:sz w:val="24"/>
                <w:szCs w:val="24"/>
              </w:rPr>
            </w:pPr>
            <w:r w:rsidRPr="00FD40F8">
              <w:rPr>
                <w:rFonts w:ascii="Arial" w:hAnsi="Arial" w:cs="Arial"/>
                <w:sz w:val="24"/>
                <w:szCs w:val="24"/>
              </w:rPr>
              <w:t>Safety Forum</w:t>
            </w:r>
          </w:p>
        </w:tc>
        <w:tc>
          <w:tcPr>
            <w:tcW w:w="4508" w:type="dxa"/>
          </w:tcPr>
          <w:p w:rsidR="008D0B54" w:rsidRPr="00FD40F8" w:rsidRDefault="008D0B54" w:rsidP="008D0B54">
            <w:pPr>
              <w:rPr>
                <w:rFonts w:ascii="Arial" w:hAnsi="Arial" w:cs="Arial"/>
                <w:sz w:val="24"/>
                <w:szCs w:val="24"/>
              </w:rPr>
            </w:pPr>
            <w:r w:rsidRPr="00FD40F8">
              <w:rPr>
                <w:rFonts w:ascii="Arial" w:hAnsi="Arial" w:cs="Arial"/>
                <w:sz w:val="24"/>
                <w:szCs w:val="24"/>
              </w:rPr>
              <w:t xml:space="preserve">Liaison with SAPS in ensuring safety in the ward </w:t>
            </w:r>
          </w:p>
        </w:tc>
      </w:tr>
      <w:tr w:rsidR="008D0B54" w:rsidRPr="00124594" w:rsidTr="008D0B54">
        <w:tc>
          <w:tcPr>
            <w:tcW w:w="4508" w:type="dxa"/>
            <w:vAlign w:val="center"/>
          </w:tcPr>
          <w:p w:rsidR="008D0B54" w:rsidRPr="00FD40F8" w:rsidRDefault="008D0B54" w:rsidP="008D0B54">
            <w:pPr>
              <w:rPr>
                <w:rFonts w:ascii="Arial" w:hAnsi="Arial" w:cs="Arial"/>
                <w:sz w:val="24"/>
                <w:szCs w:val="24"/>
              </w:rPr>
            </w:pPr>
            <w:r w:rsidRPr="00FD40F8">
              <w:rPr>
                <w:rFonts w:ascii="Arial" w:hAnsi="Arial" w:cs="Arial"/>
                <w:sz w:val="24"/>
                <w:szCs w:val="24"/>
              </w:rPr>
              <w:t>SAPS</w:t>
            </w:r>
          </w:p>
        </w:tc>
        <w:tc>
          <w:tcPr>
            <w:tcW w:w="4508" w:type="dxa"/>
          </w:tcPr>
          <w:p w:rsidR="008D0B54" w:rsidRPr="00FD40F8" w:rsidRDefault="008D0B54" w:rsidP="008D0B54">
            <w:pPr>
              <w:rPr>
                <w:rFonts w:ascii="Arial" w:hAnsi="Arial" w:cs="Arial"/>
                <w:sz w:val="24"/>
                <w:szCs w:val="24"/>
              </w:rPr>
            </w:pPr>
            <w:r w:rsidRPr="00FD40F8">
              <w:rPr>
                <w:rFonts w:ascii="Arial" w:hAnsi="Arial" w:cs="Arial"/>
                <w:sz w:val="24"/>
                <w:szCs w:val="24"/>
              </w:rPr>
              <w:t>Responsible for the safety and security of the community.</w:t>
            </w:r>
          </w:p>
        </w:tc>
      </w:tr>
      <w:tr w:rsidR="008D0B54" w:rsidRPr="00124594" w:rsidTr="008D0B54">
        <w:tc>
          <w:tcPr>
            <w:tcW w:w="4508" w:type="dxa"/>
            <w:vAlign w:val="center"/>
          </w:tcPr>
          <w:p w:rsidR="008D0B54" w:rsidRPr="00FD40F8" w:rsidRDefault="008D0B54" w:rsidP="008D0B54">
            <w:pPr>
              <w:rPr>
                <w:rFonts w:ascii="Arial" w:hAnsi="Arial" w:cs="Arial"/>
                <w:sz w:val="24"/>
                <w:szCs w:val="24"/>
              </w:rPr>
            </w:pPr>
            <w:r w:rsidRPr="00FD40F8">
              <w:rPr>
                <w:rFonts w:ascii="Arial" w:hAnsi="Arial" w:cs="Arial"/>
                <w:sz w:val="24"/>
                <w:szCs w:val="24"/>
              </w:rPr>
              <w:t>DSD</w:t>
            </w:r>
          </w:p>
        </w:tc>
        <w:tc>
          <w:tcPr>
            <w:tcW w:w="4508" w:type="dxa"/>
          </w:tcPr>
          <w:p w:rsidR="008D0B54" w:rsidRPr="00FD40F8" w:rsidRDefault="008D0B54" w:rsidP="008D0B54">
            <w:pPr>
              <w:rPr>
                <w:rFonts w:ascii="Arial" w:hAnsi="Arial" w:cs="Arial"/>
                <w:sz w:val="24"/>
                <w:szCs w:val="24"/>
              </w:rPr>
            </w:pPr>
            <w:r w:rsidRPr="00FD40F8">
              <w:rPr>
                <w:rFonts w:ascii="Arial" w:hAnsi="Arial" w:cs="Arial"/>
                <w:sz w:val="24"/>
                <w:szCs w:val="24"/>
              </w:rPr>
              <w:t>Ensuring social welfare within the community.</w:t>
            </w:r>
          </w:p>
        </w:tc>
      </w:tr>
      <w:tr w:rsidR="008D0B54" w:rsidRPr="00124594" w:rsidTr="008D0B54">
        <w:tc>
          <w:tcPr>
            <w:tcW w:w="4508" w:type="dxa"/>
            <w:vAlign w:val="center"/>
          </w:tcPr>
          <w:p w:rsidR="008D0B54" w:rsidRPr="00FD40F8" w:rsidRDefault="008D0B54" w:rsidP="008D0B54">
            <w:pPr>
              <w:rPr>
                <w:rFonts w:ascii="Arial" w:hAnsi="Arial" w:cs="Arial"/>
                <w:sz w:val="24"/>
                <w:szCs w:val="24"/>
              </w:rPr>
            </w:pPr>
            <w:r w:rsidRPr="00FD40F8">
              <w:rPr>
                <w:rFonts w:ascii="Arial" w:hAnsi="Arial" w:cs="Arial"/>
                <w:sz w:val="24"/>
                <w:szCs w:val="24"/>
              </w:rPr>
              <w:t>SASA</w:t>
            </w:r>
          </w:p>
        </w:tc>
        <w:tc>
          <w:tcPr>
            <w:tcW w:w="4508" w:type="dxa"/>
          </w:tcPr>
          <w:p w:rsidR="008D0B54" w:rsidRPr="00FD40F8" w:rsidRDefault="008D0B54" w:rsidP="008D0B54">
            <w:pPr>
              <w:rPr>
                <w:rFonts w:ascii="Arial" w:hAnsi="Arial" w:cs="Arial"/>
                <w:sz w:val="24"/>
                <w:szCs w:val="24"/>
              </w:rPr>
            </w:pPr>
            <w:r w:rsidRPr="00FD40F8">
              <w:rPr>
                <w:rFonts w:ascii="Arial" w:hAnsi="Arial" w:cs="Arial"/>
                <w:sz w:val="24"/>
                <w:szCs w:val="24"/>
              </w:rPr>
              <w:t>Ensuring effecting grant payment to all recipients.</w:t>
            </w:r>
          </w:p>
        </w:tc>
      </w:tr>
    </w:tbl>
    <w:p w:rsidR="00265B3C" w:rsidRDefault="00265B3C" w:rsidP="003535AC">
      <w:pPr>
        <w:spacing w:before="240"/>
        <w:rPr>
          <w:rFonts w:ascii="Arial" w:hAnsi="Arial" w:cs="Arial"/>
          <w:sz w:val="24"/>
          <w:szCs w:val="24"/>
        </w:rPr>
      </w:pPr>
    </w:p>
    <w:p w:rsidR="00EE28B0" w:rsidRDefault="00EE28B0" w:rsidP="003535AC">
      <w:pPr>
        <w:pStyle w:val="Heading1"/>
        <w:numPr>
          <w:ilvl w:val="0"/>
          <w:numId w:val="1"/>
        </w:numPr>
      </w:pPr>
      <w:bookmarkStart w:id="3" w:name="_Toc8119939"/>
      <w:r>
        <w:t>INTRODUCTION.</w:t>
      </w:r>
      <w:bookmarkEnd w:id="3"/>
    </w:p>
    <w:p w:rsidR="000F4C59" w:rsidRDefault="00EE28B0" w:rsidP="000F4C59">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8119940"/>
      <w:r>
        <w:t>EXECUTIVE SUMMARY.</w:t>
      </w:r>
      <w:bookmarkEnd w:id="4"/>
    </w:p>
    <w:p w:rsidR="000F4C59" w:rsidRPr="000F4C59" w:rsidRDefault="000F4C59" w:rsidP="000F4C59">
      <w:pPr>
        <w:spacing w:before="240" w:line="360" w:lineRule="auto"/>
        <w:jc w:val="both"/>
        <w:rPr>
          <w:rFonts w:ascii="Arial" w:hAnsi="Arial" w:cs="Arial"/>
          <w:sz w:val="24"/>
          <w:szCs w:val="24"/>
        </w:rPr>
      </w:pPr>
      <w:r w:rsidRPr="000B5B1B">
        <w:rPr>
          <w:rFonts w:ascii="Arial" w:hAnsi="Arial" w:cs="Arial"/>
          <w:sz w:val="24"/>
          <w:szCs w:val="24"/>
        </w:rPr>
        <w:t>This document represents a Community Based Plan for</w:t>
      </w:r>
      <w:r>
        <w:rPr>
          <w:rFonts w:ascii="Arial" w:hAnsi="Arial" w:cs="Arial"/>
          <w:sz w:val="24"/>
          <w:szCs w:val="24"/>
        </w:rPr>
        <w:t xml:space="preserve"> Ward 32 prepared by the Newcastle Lo</w:t>
      </w:r>
      <w:r w:rsidRPr="000B5B1B">
        <w:rPr>
          <w:rFonts w:ascii="Arial" w:hAnsi="Arial" w:cs="Arial"/>
          <w:sz w:val="24"/>
          <w:szCs w:val="24"/>
        </w:rPr>
        <w:t>cal Municipality.</w:t>
      </w:r>
      <w:r>
        <w:rPr>
          <w:rFonts w:ascii="Arial" w:hAnsi="Arial" w:cs="Arial"/>
          <w:sz w:val="24"/>
          <w:szCs w:val="24"/>
        </w:rPr>
        <w:t xml:space="preserve">  The intension of the document is to give a detailed insight into the development dynamics affecting ward 32, inclusive of yet not limited to, the population size and age structure, the literacy levels, the level of basic service delivery, employment and unemployment within the ward, governance and the level of participation on municipal affairs.  Furthermore, the document also entails the </w:t>
      </w:r>
      <w:r w:rsidRPr="000B5B1B">
        <w:rPr>
          <w:rFonts w:ascii="Arial" w:hAnsi="Arial" w:cs="Arial"/>
          <w:sz w:val="24"/>
          <w:szCs w:val="24"/>
        </w:rPr>
        <w:t xml:space="preserve">development priorities and </w:t>
      </w:r>
      <w:r>
        <w:rPr>
          <w:rFonts w:ascii="Arial" w:hAnsi="Arial" w:cs="Arial"/>
          <w:sz w:val="24"/>
          <w:szCs w:val="24"/>
        </w:rPr>
        <w:t xml:space="preserve">the overall </w:t>
      </w:r>
      <w:r w:rsidRPr="000B5B1B">
        <w:rPr>
          <w:rFonts w:ascii="Arial" w:hAnsi="Arial" w:cs="Arial"/>
          <w:sz w:val="24"/>
          <w:szCs w:val="24"/>
        </w:rPr>
        <w:t>objectives towar</w:t>
      </w:r>
      <w:r>
        <w:rPr>
          <w:rFonts w:ascii="Arial" w:hAnsi="Arial" w:cs="Arial"/>
          <w:sz w:val="24"/>
          <w:szCs w:val="24"/>
        </w:rPr>
        <w:t>ds the development of the ward.  The purpose of this doc</w:t>
      </w:r>
      <w:r w:rsidRPr="000B5B1B">
        <w:rPr>
          <w:rFonts w:ascii="Arial" w:hAnsi="Arial" w:cs="Arial"/>
          <w:sz w:val="24"/>
          <w:szCs w:val="24"/>
        </w:rPr>
        <w:t xml:space="preserve">ument is to ensure </w:t>
      </w:r>
      <w:r>
        <w:rPr>
          <w:rFonts w:ascii="Arial" w:hAnsi="Arial" w:cs="Arial"/>
          <w:sz w:val="24"/>
          <w:szCs w:val="24"/>
        </w:rPr>
        <w:t xml:space="preserve">that development is structured from grass root level hence </w:t>
      </w:r>
      <w:r w:rsidRPr="000B5B1B">
        <w:rPr>
          <w:rFonts w:ascii="Arial" w:hAnsi="Arial" w:cs="Arial"/>
          <w:sz w:val="24"/>
          <w:szCs w:val="24"/>
        </w:rPr>
        <w:t>inform</w:t>
      </w:r>
      <w:r>
        <w:rPr>
          <w:rFonts w:ascii="Arial" w:hAnsi="Arial" w:cs="Arial"/>
          <w:sz w:val="24"/>
          <w:szCs w:val="24"/>
        </w:rPr>
        <w:t>ing the development of a credible IDP at the Newcastle Local Municipality.</w:t>
      </w:r>
    </w:p>
    <w:p w:rsidR="000F4C59" w:rsidRPr="000F4C59" w:rsidRDefault="000F4C59" w:rsidP="000F4C59">
      <w:pPr>
        <w:pStyle w:val="Heading1"/>
      </w:pPr>
      <w:bookmarkStart w:id="5" w:name="_Toc8119941"/>
      <w:r>
        <w:t>3.</w:t>
      </w:r>
      <w:r w:rsidRPr="00A50C13">
        <w:t xml:space="preserve"> SITUATIONAL</w:t>
      </w:r>
      <w:r w:rsidR="00EE28B0" w:rsidRPr="00A50C13">
        <w:t xml:space="preserve"> ANALYSIS.</w:t>
      </w:r>
      <w:bookmarkEnd w:id="5"/>
    </w:p>
    <w:p w:rsidR="000F4C59" w:rsidRPr="00333C8B" w:rsidRDefault="005E07BC" w:rsidP="00333C8B">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6" w:name="_Toc8119942"/>
      <w:r>
        <w:t>GEOGRAPHIC AREAS FALLING WITHIN THE WARD.</w:t>
      </w:r>
      <w:bookmarkEnd w:id="6"/>
    </w:p>
    <w:p w:rsidR="00265911" w:rsidRPr="000F4C59" w:rsidRDefault="000F4C59" w:rsidP="000F4C59">
      <w:pPr>
        <w:spacing w:before="240" w:line="360" w:lineRule="auto"/>
        <w:rPr>
          <w:rFonts w:ascii="Arial" w:hAnsi="Arial" w:cs="Arial"/>
          <w:sz w:val="24"/>
          <w:szCs w:val="24"/>
        </w:rPr>
      </w:pPr>
      <w:r>
        <w:rPr>
          <w:rFonts w:ascii="Arial" w:hAnsi="Arial" w:cs="Arial"/>
          <w:sz w:val="24"/>
          <w:szCs w:val="24"/>
        </w:rPr>
        <w:t>The names of the geographical areas falling with ward 32 are as follows:-</w:t>
      </w:r>
    </w:p>
    <w:p w:rsidR="00265911" w:rsidRPr="009E2AFB" w:rsidRDefault="00265911" w:rsidP="000F4C59">
      <w:pPr>
        <w:pStyle w:val="ListParagraph"/>
        <w:numPr>
          <w:ilvl w:val="0"/>
          <w:numId w:val="32"/>
        </w:numPr>
        <w:rPr>
          <w:rFonts w:ascii="Arial" w:hAnsi="Arial" w:cs="Arial"/>
          <w:sz w:val="24"/>
          <w:szCs w:val="24"/>
        </w:rPr>
      </w:pPr>
      <w:proofErr w:type="spellStart"/>
      <w:r w:rsidRPr="009E2AFB">
        <w:rPr>
          <w:rFonts w:ascii="Arial" w:hAnsi="Arial" w:cs="Arial"/>
          <w:sz w:val="24"/>
          <w:szCs w:val="24"/>
        </w:rPr>
        <w:t>Vulindlela</w:t>
      </w:r>
      <w:proofErr w:type="spellEnd"/>
    </w:p>
    <w:p w:rsidR="00265911" w:rsidRPr="009E2AFB" w:rsidRDefault="00265911" w:rsidP="000F4C59">
      <w:pPr>
        <w:pStyle w:val="ListParagraph"/>
        <w:numPr>
          <w:ilvl w:val="0"/>
          <w:numId w:val="32"/>
        </w:numPr>
        <w:rPr>
          <w:rFonts w:ascii="Arial" w:hAnsi="Arial" w:cs="Arial"/>
          <w:sz w:val="24"/>
          <w:szCs w:val="24"/>
        </w:rPr>
      </w:pPr>
      <w:r w:rsidRPr="009E2AFB">
        <w:rPr>
          <w:rFonts w:ascii="Arial" w:hAnsi="Arial" w:cs="Arial"/>
          <w:sz w:val="24"/>
          <w:szCs w:val="24"/>
        </w:rPr>
        <w:t>Baptist</w:t>
      </w:r>
    </w:p>
    <w:p w:rsidR="00265911" w:rsidRPr="009E2AFB" w:rsidRDefault="00265911" w:rsidP="000F4C59">
      <w:pPr>
        <w:pStyle w:val="ListParagraph"/>
        <w:numPr>
          <w:ilvl w:val="0"/>
          <w:numId w:val="32"/>
        </w:numPr>
        <w:rPr>
          <w:rFonts w:ascii="Arial" w:hAnsi="Arial" w:cs="Arial"/>
          <w:sz w:val="24"/>
          <w:szCs w:val="24"/>
        </w:rPr>
      </w:pPr>
      <w:proofErr w:type="spellStart"/>
      <w:r w:rsidRPr="009E2AFB">
        <w:rPr>
          <w:rFonts w:ascii="Arial" w:hAnsi="Arial" w:cs="Arial"/>
          <w:sz w:val="24"/>
          <w:szCs w:val="24"/>
        </w:rPr>
        <w:t>Iziko</w:t>
      </w:r>
      <w:proofErr w:type="spellEnd"/>
    </w:p>
    <w:p w:rsidR="00265911" w:rsidRPr="009E2AFB" w:rsidRDefault="00265911" w:rsidP="00265911">
      <w:pPr>
        <w:rPr>
          <w:sz w:val="24"/>
          <w:szCs w:val="24"/>
        </w:rPr>
      </w:pPr>
    </w:p>
    <w:p w:rsidR="00333C8B" w:rsidRDefault="00EE28B0" w:rsidP="00114297">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7" w:name="_Toc8119943"/>
      <w:r>
        <w:t>POPULATION SIZE AND GROWTH PATTERNS.</w:t>
      </w:r>
      <w:bookmarkEnd w:id="7"/>
    </w:p>
    <w:p w:rsidR="00333C8B" w:rsidRPr="00333C8B" w:rsidRDefault="00333C8B" w:rsidP="00333C8B">
      <w:pPr>
        <w:spacing w:after="0" w:line="360" w:lineRule="auto"/>
        <w:jc w:val="both"/>
        <w:rPr>
          <w:rFonts w:ascii="Arial" w:hAnsi="Arial" w:cs="Arial"/>
          <w:sz w:val="24"/>
          <w:szCs w:val="24"/>
        </w:rPr>
      </w:pPr>
    </w:p>
    <w:tbl>
      <w:tblPr>
        <w:tblStyle w:val="TableGrid2"/>
        <w:tblW w:w="0" w:type="auto"/>
        <w:jc w:val="center"/>
        <w:tblLook w:val="04A0" w:firstRow="1" w:lastRow="0" w:firstColumn="1" w:lastColumn="0" w:noHBand="0" w:noVBand="1"/>
      </w:tblPr>
      <w:tblGrid>
        <w:gridCol w:w="1803"/>
        <w:gridCol w:w="1803"/>
        <w:gridCol w:w="1803"/>
        <w:gridCol w:w="1803"/>
        <w:gridCol w:w="1804"/>
      </w:tblGrid>
      <w:tr w:rsidR="00333C8B" w:rsidRPr="00333C8B" w:rsidTr="003516F1">
        <w:trPr>
          <w:jc w:val="center"/>
        </w:trPr>
        <w:tc>
          <w:tcPr>
            <w:tcW w:w="9016" w:type="dxa"/>
            <w:gridSpan w:val="5"/>
            <w:shd w:val="clear" w:color="auto" w:fill="BFBFBF" w:themeFill="background1" w:themeFillShade="BF"/>
          </w:tcPr>
          <w:p w:rsidR="00333C8B" w:rsidRPr="00333C8B" w:rsidRDefault="00333C8B" w:rsidP="00333C8B">
            <w:pPr>
              <w:jc w:val="center"/>
              <w:rPr>
                <w:rFonts w:ascii="Arial" w:hAnsi="Arial" w:cs="Arial"/>
                <w:b/>
                <w:sz w:val="20"/>
                <w:szCs w:val="20"/>
                <w:lang w:eastAsia="en-ZA"/>
              </w:rPr>
            </w:pPr>
            <w:r w:rsidRPr="00333C8B">
              <w:rPr>
                <w:rFonts w:ascii="Arial" w:hAnsi="Arial" w:cs="Arial"/>
                <w:b/>
                <w:sz w:val="20"/>
                <w:szCs w:val="20"/>
                <w:lang w:eastAsia="en-ZA"/>
              </w:rPr>
              <w:t>POPULATION SIZE &amp; GENDER DISTRIUTION</w:t>
            </w:r>
          </w:p>
        </w:tc>
      </w:tr>
      <w:tr w:rsidR="00333C8B" w:rsidRPr="00333C8B" w:rsidTr="003516F1">
        <w:trPr>
          <w:jc w:val="center"/>
        </w:trPr>
        <w:tc>
          <w:tcPr>
            <w:tcW w:w="1803" w:type="dxa"/>
            <w:shd w:val="clear" w:color="auto" w:fill="BFBFBF" w:themeFill="background1" w:themeFillShade="BF"/>
          </w:tcPr>
          <w:p w:rsidR="00333C8B" w:rsidRPr="00333C8B" w:rsidRDefault="00333C8B" w:rsidP="00333C8B">
            <w:pPr>
              <w:jc w:val="center"/>
              <w:rPr>
                <w:rFonts w:ascii="Arial" w:hAnsi="Arial" w:cs="Arial"/>
                <w:b/>
                <w:sz w:val="20"/>
                <w:szCs w:val="20"/>
                <w:lang w:eastAsia="en-ZA"/>
              </w:rPr>
            </w:pPr>
            <w:r w:rsidRPr="00333C8B">
              <w:rPr>
                <w:rFonts w:ascii="Arial" w:hAnsi="Arial" w:cs="Arial"/>
                <w:b/>
                <w:sz w:val="20"/>
                <w:szCs w:val="20"/>
                <w:lang w:eastAsia="en-ZA"/>
              </w:rPr>
              <w:t>MALES</w:t>
            </w:r>
          </w:p>
        </w:tc>
        <w:tc>
          <w:tcPr>
            <w:tcW w:w="1803" w:type="dxa"/>
            <w:shd w:val="clear" w:color="auto" w:fill="BFBFBF" w:themeFill="background1" w:themeFillShade="BF"/>
          </w:tcPr>
          <w:p w:rsidR="00333C8B" w:rsidRPr="00333C8B" w:rsidRDefault="00333C8B" w:rsidP="00333C8B">
            <w:pPr>
              <w:jc w:val="center"/>
              <w:rPr>
                <w:rFonts w:ascii="Arial" w:hAnsi="Arial" w:cs="Arial"/>
                <w:b/>
                <w:sz w:val="20"/>
                <w:szCs w:val="20"/>
                <w:lang w:eastAsia="en-ZA"/>
              </w:rPr>
            </w:pPr>
            <w:r w:rsidRPr="00333C8B">
              <w:rPr>
                <w:rFonts w:ascii="Arial" w:hAnsi="Arial" w:cs="Arial"/>
                <w:b/>
                <w:sz w:val="20"/>
                <w:szCs w:val="20"/>
                <w:lang w:eastAsia="en-ZA"/>
              </w:rPr>
              <w:t>%</w:t>
            </w:r>
          </w:p>
        </w:tc>
        <w:tc>
          <w:tcPr>
            <w:tcW w:w="1803" w:type="dxa"/>
            <w:shd w:val="clear" w:color="auto" w:fill="BFBFBF" w:themeFill="background1" w:themeFillShade="BF"/>
          </w:tcPr>
          <w:p w:rsidR="00333C8B" w:rsidRPr="00333C8B" w:rsidRDefault="00333C8B" w:rsidP="00333C8B">
            <w:pPr>
              <w:jc w:val="center"/>
              <w:rPr>
                <w:rFonts w:ascii="Arial" w:hAnsi="Arial" w:cs="Arial"/>
                <w:b/>
                <w:sz w:val="20"/>
                <w:szCs w:val="20"/>
                <w:lang w:eastAsia="en-ZA"/>
              </w:rPr>
            </w:pPr>
            <w:r w:rsidRPr="00333C8B">
              <w:rPr>
                <w:rFonts w:ascii="Arial" w:hAnsi="Arial" w:cs="Arial"/>
                <w:b/>
                <w:sz w:val="20"/>
                <w:szCs w:val="20"/>
                <w:lang w:eastAsia="en-ZA"/>
              </w:rPr>
              <w:t>FEMALES</w:t>
            </w:r>
          </w:p>
        </w:tc>
        <w:tc>
          <w:tcPr>
            <w:tcW w:w="1803" w:type="dxa"/>
            <w:shd w:val="clear" w:color="auto" w:fill="BFBFBF" w:themeFill="background1" w:themeFillShade="BF"/>
          </w:tcPr>
          <w:p w:rsidR="00333C8B" w:rsidRPr="00333C8B" w:rsidRDefault="00333C8B" w:rsidP="00333C8B">
            <w:pPr>
              <w:jc w:val="center"/>
              <w:rPr>
                <w:rFonts w:ascii="Arial" w:hAnsi="Arial" w:cs="Arial"/>
                <w:b/>
                <w:sz w:val="20"/>
                <w:szCs w:val="20"/>
                <w:lang w:eastAsia="en-ZA"/>
              </w:rPr>
            </w:pPr>
            <w:r w:rsidRPr="00333C8B">
              <w:rPr>
                <w:rFonts w:ascii="Arial" w:hAnsi="Arial" w:cs="Arial"/>
                <w:b/>
                <w:sz w:val="20"/>
                <w:szCs w:val="20"/>
                <w:lang w:eastAsia="en-ZA"/>
              </w:rPr>
              <w:t>%</w:t>
            </w:r>
          </w:p>
        </w:tc>
        <w:tc>
          <w:tcPr>
            <w:tcW w:w="1804" w:type="dxa"/>
            <w:shd w:val="clear" w:color="auto" w:fill="BFBFBF" w:themeFill="background1" w:themeFillShade="BF"/>
          </w:tcPr>
          <w:p w:rsidR="00333C8B" w:rsidRPr="00333C8B" w:rsidRDefault="00333C8B" w:rsidP="00333C8B">
            <w:pPr>
              <w:jc w:val="center"/>
              <w:rPr>
                <w:rFonts w:ascii="Arial" w:hAnsi="Arial" w:cs="Arial"/>
                <w:b/>
                <w:sz w:val="20"/>
                <w:szCs w:val="20"/>
                <w:lang w:eastAsia="en-ZA"/>
              </w:rPr>
            </w:pPr>
            <w:r w:rsidRPr="00333C8B">
              <w:rPr>
                <w:rFonts w:ascii="Arial" w:hAnsi="Arial" w:cs="Arial"/>
                <w:b/>
                <w:sz w:val="20"/>
                <w:szCs w:val="20"/>
                <w:lang w:eastAsia="en-ZA"/>
              </w:rPr>
              <w:t>TOTAL</w:t>
            </w:r>
          </w:p>
        </w:tc>
      </w:tr>
      <w:tr w:rsidR="00333C8B" w:rsidRPr="00333C8B" w:rsidTr="003516F1">
        <w:trPr>
          <w:jc w:val="center"/>
        </w:trPr>
        <w:tc>
          <w:tcPr>
            <w:tcW w:w="1803" w:type="dxa"/>
          </w:tcPr>
          <w:p w:rsidR="00333C8B" w:rsidRPr="00333C8B" w:rsidRDefault="00333C8B" w:rsidP="00333C8B">
            <w:pPr>
              <w:jc w:val="center"/>
              <w:rPr>
                <w:rFonts w:ascii="Arial" w:hAnsi="Arial" w:cs="Arial"/>
                <w:sz w:val="20"/>
                <w:szCs w:val="20"/>
              </w:rPr>
            </w:pPr>
            <w:r w:rsidRPr="00333C8B">
              <w:rPr>
                <w:rFonts w:ascii="Arial" w:hAnsi="Arial" w:cs="Arial"/>
                <w:sz w:val="20"/>
                <w:szCs w:val="20"/>
              </w:rPr>
              <w:t>5651</w:t>
            </w:r>
          </w:p>
        </w:tc>
        <w:tc>
          <w:tcPr>
            <w:tcW w:w="1803" w:type="dxa"/>
          </w:tcPr>
          <w:p w:rsidR="00333C8B" w:rsidRPr="00333C8B" w:rsidRDefault="00956420" w:rsidP="00333C8B">
            <w:pPr>
              <w:jc w:val="center"/>
              <w:rPr>
                <w:rFonts w:ascii="Arial" w:hAnsi="Arial" w:cs="Arial"/>
                <w:sz w:val="20"/>
                <w:szCs w:val="20"/>
                <w:lang w:eastAsia="en-ZA"/>
              </w:rPr>
            </w:pPr>
            <w:r>
              <w:rPr>
                <w:rFonts w:ascii="Arial" w:hAnsi="Arial" w:cs="Arial"/>
                <w:sz w:val="20"/>
                <w:szCs w:val="20"/>
                <w:lang w:eastAsia="en-ZA"/>
              </w:rPr>
              <w:t>47</w:t>
            </w:r>
            <w:r w:rsidR="00333C8B" w:rsidRPr="00333C8B">
              <w:rPr>
                <w:rFonts w:ascii="Arial" w:hAnsi="Arial" w:cs="Arial"/>
                <w:sz w:val="20"/>
                <w:szCs w:val="20"/>
                <w:lang w:eastAsia="en-ZA"/>
              </w:rPr>
              <w:t>%</w:t>
            </w:r>
          </w:p>
        </w:tc>
        <w:tc>
          <w:tcPr>
            <w:tcW w:w="1803" w:type="dxa"/>
          </w:tcPr>
          <w:p w:rsidR="00333C8B" w:rsidRPr="00333C8B" w:rsidRDefault="00333C8B" w:rsidP="00333C8B">
            <w:pPr>
              <w:rPr>
                <w:rFonts w:ascii="Arial" w:hAnsi="Arial" w:cs="Arial"/>
                <w:sz w:val="20"/>
                <w:szCs w:val="20"/>
              </w:rPr>
            </w:pPr>
            <w:r w:rsidRPr="00333C8B">
              <w:rPr>
                <w:rFonts w:ascii="Arial" w:hAnsi="Arial" w:cs="Arial"/>
                <w:sz w:val="20"/>
                <w:szCs w:val="20"/>
              </w:rPr>
              <w:t>6268</w:t>
            </w:r>
          </w:p>
        </w:tc>
        <w:tc>
          <w:tcPr>
            <w:tcW w:w="1803" w:type="dxa"/>
          </w:tcPr>
          <w:p w:rsidR="00333C8B" w:rsidRPr="00333C8B" w:rsidRDefault="00333C8B" w:rsidP="00333C8B">
            <w:pPr>
              <w:tabs>
                <w:tab w:val="left" w:pos="497"/>
                <w:tab w:val="center" w:pos="793"/>
              </w:tabs>
              <w:rPr>
                <w:rFonts w:ascii="Arial" w:hAnsi="Arial" w:cs="Arial"/>
                <w:sz w:val="20"/>
                <w:szCs w:val="20"/>
                <w:lang w:eastAsia="en-ZA"/>
              </w:rPr>
            </w:pPr>
            <w:r w:rsidRPr="00333C8B">
              <w:rPr>
                <w:rFonts w:ascii="Arial" w:hAnsi="Arial" w:cs="Arial"/>
                <w:sz w:val="20"/>
                <w:szCs w:val="20"/>
                <w:lang w:eastAsia="en-ZA"/>
              </w:rPr>
              <w:tab/>
            </w:r>
            <w:r w:rsidRPr="00333C8B">
              <w:rPr>
                <w:rFonts w:ascii="Arial" w:hAnsi="Arial" w:cs="Arial"/>
                <w:sz w:val="20"/>
                <w:szCs w:val="20"/>
                <w:lang w:eastAsia="en-ZA"/>
              </w:rPr>
              <w:tab/>
            </w:r>
            <w:r w:rsidR="00956420">
              <w:rPr>
                <w:rFonts w:ascii="Arial" w:hAnsi="Arial" w:cs="Arial"/>
                <w:sz w:val="20"/>
                <w:szCs w:val="20"/>
                <w:lang w:eastAsia="en-ZA"/>
              </w:rPr>
              <w:t>53</w:t>
            </w:r>
            <w:r w:rsidRPr="00333C8B">
              <w:rPr>
                <w:rFonts w:ascii="Arial" w:hAnsi="Arial" w:cs="Arial"/>
                <w:sz w:val="20"/>
                <w:szCs w:val="20"/>
                <w:lang w:eastAsia="en-ZA"/>
              </w:rPr>
              <w:t>%</w:t>
            </w:r>
          </w:p>
        </w:tc>
        <w:tc>
          <w:tcPr>
            <w:tcW w:w="1804" w:type="dxa"/>
          </w:tcPr>
          <w:p w:rsidR="00333C8B" w:rsidRPr="00333C8B" w:rsidRDefault="00333C8B" w:rsidP="00333C8B">
            <w:pPr>
              <w:rPr>
                <w:rFonts w:ascii="Arial" w:hAnsi="Arial" w:cs="Arial"/>
                <w:sz w:val="20"/>
                <w:szCs w:val="20"/>
              </w:rPr>
            </w:pPr>
            <w:r w:rsidRPr="00333C8B">
              <w:rPr>
                <w:rFonts w:ascii="Arial" w:hAnsi="Arial" w:cs="Arial"/>
                <w:sz w:val="20"/>
                <w:szCs w:val="20"/>
              </w:rPr>
              <w:t>11920</w:t>
            </w:r>
          </w:p>
        </w:tc>
      </w:tr>
    </w:tbl>
    <w:p w:rsidR="00333C8B" w:rsidRPr="00333C8B" w:rsidRDefault="00333C8B" w:rsidP="00333C8B">
      <w:pPr>
        <w:spacing w:after="200" w:line="240" w:lineRule="auto"/>
        <w:rPr>
          <w:i/>
          <w:iCs/>
          <w:color w:val="212745" w:themeColor="text2"/>
          <w:sz w:val="18"/>
          <w:szCs w:val="18"/>
        </w:rPr>
      </w:pPr>
      <w:bookmarkStart w:id="8" w:name="_Toc498345973"/>
      <w:bookmarkStart w:id="9" w:name="_Toc498434286"/>
      <w:bookmarkStart w:id="10" w:name="_Toc498434295"/>
      <w:bookmarkStart w:id="11" w:name="_Toc498684900"/>
      <w:r w:rsidRPr="00333C8B">
        <w:rPr>
          <w:i/>
          <w:iCs/>
          <w:color w:val="212745" w:themeColor="text2"/>
          <w:sz w:val="18"/>
          <w:szCs w:val="18"/>
        </w:rPr>
        <w:t xml:space="preserve">Table </w:t>
      </w:r>
      <w:r w:rsidRPr="00333C8B">
        <w:rPr>
          <w:i/>
          <w:iCs/>
          <w:color w:val="212745" w:themeColor="text2"/>
          <w:sz w:val="18"/>
          <w:szCs w:val="18"/>
        </w:rPr>
        <w:fldChar w:fldCharType="begin"/>
      </w:r>
      <w:r w:rsidRPr="00333C8B">
        <w:rPr>
          <w:i/>
          <w:iCs/>
          <w:color w:val="212745" w:themeColor="text2"/>
          <w:sz w:val="18"/>
          <w:szCs w:val="18"/>
        </w:rPr>
        <w:instrText xml:space="preserve"> SEQ Table \* ARABIC </w:instrText>
      </w:r>
      <w:r w:rsidRPr="00333C8B">
        <w:rPr>
          <w:i/>
          <w:iCs/>
          <w:color w:val="212745" w:themeColor="text2"/>
          <w:sz w:val="18"/>
          <w:szCs w:val="18"/>
        </w:rPr>
        <w:fldChar w:fldCharType="separate"/>
      </w:r>
      <w:r w:rsidR="00452BCC">
        <w:rPr>
          <w:i/>
          <w:iCs/>
          <w:noProof/>
          <w:color w:val="212745" w:themeColor="text2"/>
          <w:sz w:val="18"/>
          <w:szCs w:val="18"/>
        </w:rPr>
        <w:t>1</w:t>
      </w:r>
      <w:r w:rsidRPr="00333C8B">
        <w:rPr>
          <w:i/>
          <w:iCs/>
          <w:noProof/>
          <w:color w:val="212745" w:themeColor="text2"/>
          <w:sz w:val="18"/>
          <w:szCs w:val="18"/>
        </w:rPr>
        <w:fldChar w:fldCharType="end"/>
      </w:r>
      <w:r w:rsidRPr="00333C8B">
        <w:rPr>
          <w:i/>
          <w:iCs/>
          <w:color w:val="212745" w:themeColor="text2"/>
          <w:sz w:val="18"/>
          <w:szCs w:val="18"/>
        </w:rPr>
        <w:t>: 2011 Stats on the Population Size an</w:t>
      </w:r>
      <w:r w:rsidR="00A3471D">
        <w:rPr>
          <w:i/>
          <w:iCs/>
          <w:color w:val="212745" w:themeColor="text2"/>
          <w:sz w:val="18"/>
          <w:szCs w:val="18"/>
        </w:rPr>
        <w:t xml:space="preserve">d Gender Distribution in ward 32 </w:t>
      </w:r>
      <w:r w:rsidR="00A3471D" w:rsidRPr="00333C8B">
        <w:rPr>
          <w:i/>
          <w:iCs/>
          <w:color w:val="212745" w:themeColor="text2"/>
          <w:sz w:val="18"/>
          <w:szCs w:val="18"/>
        </w:rPr>
        <w:t>(</w:t>
      </w:r>
      <w:r w:rsidRPr="00333C8B">
        <w:rPr>
          <w:i/>
          <w:iCs/>
          <w:color w:val="212745" w:themeColor="text2"/>
          <w:sz w:val="18"/>
          <w:szCs w:val="18"/>
        </w:rPr>
        <w:t>2011 Census Data from Stats SA overlaid onto the 2016 boundaries).</w:t>
      </w:r>
      <w:bookmarkEnd w:id="8"/>
      <w:bookmarkEnd w:id="9"/>
      <w:bookmarkEnd w:id="10"/>
      <w:bookmarkEnd w:id="11"/>
    </w:p>
    <w:p w:rsidR="00333C8B" w:rsidRPr="00333C8B" w:rsidRDefault="00333C8B" w:rsidP="00333C8B">
      <w:pPr>
        <w:spacing w:before="240" w:line="360" w:lineRule="auto"/>
        <w:jc w:val="both"/>
        <w:rPr>
          <w:rFonts w:ascii="Arial" w:hAnsi="Arial" w:cs="Arial"/>
          <w:sz w:val="24"/>
          <w:szCs w:val="24"/>
        </w:rPr>
      </w:pPr>
      <w:r w:rsidRPr="00333C8B">
        <w:rPr>
          <w:rFonts w:ascii="Arial" w:hAnsi="Arial" w:cs="Arial"/>
          <w:sz w:val="24"/>
          <w:szCs w:val="24"/>
        </w:rPr>
        <w:t xml:space="preserve">An analysis of the statistical figures shows that there’s a higher majority of females </w:t>
      </w:r>
      <w:r w:rsidR="00956420">
        <w:rPr>
          <w:rFonts w:ascii="Arial" w:hAnsi="Arial" w:cs="Arial"/>
          <w:sz w:val="24"/>
          <w:szCs w:val="24"/>
        </w:rPr>
        <w:t>(F – 53</w:t>
      </w:r>
      <w:r w:rsidRPr="00333C8B">
        <w:rPr>
          <w:rFonts w:ascii="Arial" w:hAnsi="Arial" w:cs="Arial"/>
          <w:sz w:val="24"/>
          <w:szCs w:val="24"/>
        </w:rPr>
        <w:t>%) than males</w:t>
      </w:r>
      <w:r w:rsidR="00956420">
        <w:rPr>
          <w:rFonts w:ascii="Arial" w:hAnsi="Arial" w:cs="Arial"/>
          <w:sz w:val="24"/>
          <w:szCs w:val="24"/>
        </w:rPr>
        <w:t xml:space="preserve"> (M – 47</w:t>
      </w:r>
      <w:r w:rsidRPr="00333C8B">
        <w:rPr>
          <w:rFonts w:ascii="Arial" w:hAnsi="Arial" w:cs="Arial"/>
          <w:sz w:val="24"/>
          <w:szCs w:val="24"/>
        </w:rPr>
        <w:t>%) within the ward.  A comparison of the figures with that of other wards within the Newcastle Local Municipality shows that ward</w:t>
      </w:r>
      <w:r w:rsidR="00A3471D">
        <w:rPr>
          <w:rFonts w:ascii="Arial" w:hAnsi="Arial" w:cs="Arial"/>
          <w:sz w:val="24"/>
          <w:szCs w:val="24"/>
        </w:rPr>
        <w:t xml:space="preserve"> 32</w:t>
      </w:r>
      <w:r w:rsidRPr="00333C8B">
        <w:rPr>
          <w:rFonts w:ascii="Arial" w:hAnsi="Arial" w:cs="Arial"/>
          <w:sz w:val="24"/>
          <w:szCs w:val="24"/>
        </w:rPr>
        <w:t xml:space="preserve"> has the highest</w:t>
      </w:r>
      <w:r w:rsidR="00956420">
        <w:rPr>
          <w:rFonts w:ascii="Arial" w:hAnsi="Arial" w:cs="Arial"/>
          <w:sz w:val="24"/>
          <w:szCs w:val="24"/>
        </w:rPr>
        <w:t xml:space="preserve"> population.</w:t>
      </w:r>
    </w:p>
    <w:p w:rsidR="00333C8B" w:rsidRDefault="00333C8B" w:rsidP="00114297"/>
    <w:p w:rsidR="00333C8B" w:rsidRDefault="00333C8B" w:rsidP="00114297"/>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2" w:name="_Toc8119944"/>
      <w:r>
        <w:t>HOUSEHOLD SIZE.</w:t>
      </w:r>
      <w:bookmarkEnd w:id="12"/>
    </w:p>
    <w:p w:rsidR="00321706" w:rsidRDefault="00321706" w:rsidP="00321706">
      <w:pPr>
        <w:rPr>
          <w:rFonts w:ascii="Arial" w:hAnsi="Arial" w:cs="Arial"/>
          <w:b/>
          <w:color w:val="FF0000"/>
          <w:sz w:val="24"/>
          <w:szCs w:val="24"/>
        </w:rPr>
      </w:pPr>
    </w:p>
    <w:p w:rsidR="000F4C59" w:rsidRPr="00CC7050" w:rsidRDefault="000F4C59" w:rsidP="00956420">
      <w:pPr>
        <w:jc w:val="both"/>
        <w:rPr>
          <w:rFonts w:ascii="Arial" w:eastAsia="Times New Roman" w:hAnsi="Arial" w:cs="Arial"/>
          <w:sz w:val="16"/>
          <w:szCs w:val="16"/>
          <w:lang w:eastAsia="en-ZA"/>
        </w:rPr>
      </w:pPr>
      <w:r w:rsidRPr="00CC7050">
        <w:rPr>
          <w:rFonts w:ascii="Arial" w:hAnsi="Arial" w:cs="Arial"/>
          <w:sz w:val="24"/>
          <w:szCs w:val="24"/>
        </w:rPr>
        <w:t>An analysis of the total number of households within N</w:t>
      </w:r>
      <w:r w:rsidR="00A3471D" w:rsidRPr="00CC7050">
        <w:rPr>
          <w:rFonts w:ascii="Arial" w:hAnsi="Arial" w:cs="Arial"/>
          <w:sz w:val="24"/>
          <w:szCs w:val="24"/>
        </w:rPr>
        <w:t>ewcastle also shows that ward 32</w:t>
      </w:r>
      <w:r w:rsidRPr="00CC7050">
        <w:rPr>
          <w:rFonts w:ascii="Arial" w:hAnsi="Arial" w:cs="Arial"/>
          <w:sz w:val="24"/>
          <w:szCs w:val="24"/>
        </w:rPr>
        <w:t xml:space="preserve"> has the highest number of households more than any other ward in Newcastle.  The total num</w:t>
      </w:r>
      <w:r w:rsidR="00A3471D" w:rsidRPr="00CC7050">
        <w:rPr>
          <w:rFonts w:ascii="Arial" w:hAnsi="Arial" w:cs="Arial"/>
          <w:sz w:val="24"/>
          <w:szCs w:val="24"/>
        </w:rPr>
        <w:t>ber of households within ward 32</w:t>
      </w:r>
      <w:r w:rsidR="00956420" w:rsidRPr="00CC7050">
        <w:rPr>
          <w:rFonts w:ascii="Arial" w:hAnsi="Arial" w:cs="Arial"/>
          <w:sz w:val="24"/>
          <w:szCs w:val="24"/>
        </w:rPr>
        <w:t xml:space="preserve"> is </w:t>
      </w:r>
      <w:r w:rsidR="00A3471D" w:rsidRPr="00CC7050">
        <w:rPr>
          <w:rFonts w:ascii="Arial" w:eastAsia="Times New Roman" w:hAnsi="Arial" w:cs="Arial"/>
          <w:sz w:val="24"/>
          <w:szCs w:val="24"/>
          <w:lang w:eastAsia="en-ZA"/>
        </w:rPr>
        <w:t>2803</w:t>
      </w:r>
      <w:r w:rsidRPr="00CC7050">
        <w:rPr>
          <w:rFonts w:ascii="Arial" w:hAnsi="Arial" w:cs="Arial"/>
          <w:sz w:val="24"/>
          <w:szCs w:val="24"/>
        </w:rPr>
        <w:t xml:space="preserve"> and the average household size is 4 people per household.  This is below the average household size of Newcastle which is 4.2 people per household.  However, consultation with the member of the key stakeholders within the ward shows a different view to the statistical figures.  They are of the opinion that the majority </w:t>
      </w:r>
      <w:r w:rsidR="00A3471D" w:rsidRPr="00CC7050">
        <w:rPr>
          <w:rFonts w:ascii="Arial" w:hAnsi="Arial" w:cs="Arial"/>
          <w:sz w:val="24"/>
          <w:szCs w:val="24"/>
        </w:rPr>
        <w:t>of the households within ward 32</w:t>
      </w:r>
      <w:r w:rsidRPr="00CC7050">
        <w:rPr>
          <w:rFonts w:ascii="Arial" w:hAnsi="Arial" w:cs="Arial"/>
          <w:sz w:val="24"/>
          <w:szCs w:val="24"/>
        </w:rPr>
        <w:t xml:space="preserve"> are made up of an average of 8 people per household, hence a need for the delivery of housing.</w:t>
      </w:r>
    </w:p>
    <w:p w:rsidR="00114297" w:rsidRPr="00114297" w:rsidRDefault="00114297" w:rsidP="00114297"/>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3" w:name="_Toc8119945"/>
      <w:r>
        <w:t>AGE STRUCTURE.</w:t>
      </w:r>
      <w:bookmarkEnd w:id="13"/>
    </w:p>
    <w:p w:rsidR="00321706" w:rsidRDefault="00321706" w:rsidP="00321706">
      <w:pPr>
        <w:rPr>
          <w:rFonts w:ascii="Arial" w:hAnsi="Arial" w:cs="Arial"/>
          <w:b/>
          <w:color w:val="FF0000"/>
          <w:sz w:val="24"/>
          <w:szCs w:val="24"/>
        </w:rPr>
      </w:pPr>
    </w:p>
    <w:p w:rsidR="000F4C59" w:rsidRDefault="000F4C59" w:rsidP="000F4C59">
      <w:pPr>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0F4C59" w:rsidRPr="00997F26" w:rsidTr="000F4C59">
        <w:trPr>
          <w:trHeight w:val="255"/>
        </w:trPr>
        <w:tc>
          <w:tcPr>
            <w:tcW w:w="9776" w:type="dxa"/>
            <w:gridSpan w:val="7"/>
            <w:shd w:val="clear" w:color="auto" w:fill="BFBFBF" w:themeFill="background1" w:themeFillShade="BF"/>
            <w:noWrap/>
            <w:vAlign w:val="bottom"/>
            <w:hideMark/>
          </w:tcPr>
          <w:p w:rsidR="000F4C59" w:rsidRPr="00997F26" w:rsidRDefault="000F4C59" w:rsidP="000F4C59">
            <w:pPr>
              <w:spacing w:after="0"/>
              <w:jc w:val="center"/>
              <w:rPr>
                <w:rFonts w:ascii="Arial" w:hAnsi="Arial" w:cs="Arial"/>
                <w:b/>
                <w:sz w:val="20"/>
                <w:szCs w:val="20"/>
                <w:lang w:eastAsia="en-ZA"/>
              </w:rPr>
            </w:pPr>
            <w:r w:rsidRPr="00997F26">
              <w:rPr>
                <w:rFonts w:ascii="Arial" w:hAnsi="Arial" w:cs="Arial"/>
                <w:b/>
                <w:sz w:val="20"/>
                <w:szCs w:val="20"/>
                <w:lang w:eastAsia="en-ZA"/>
              </w:rPr>
              <w:t>AGE STRUCTURE</w:t>
            </w:r>
          </w:p>
        </w:tc>
      </w:tr>
      <w:tr w:rsidR="000F4C59" w:rsidRPr="00997F26" w:rsidTr="000F4C59">
        <w:trPr>
          <w:trHeight w:val="255"/>
        </w:trPr>
        <w:tc>
          <w:tcPr>
            <w:tcW w:w="1396" w:type="dxa"/>
            <w:shd w:val="clear" w:color="auto" w:fill="BFBFBF" w:themeFill="background1" w:themeFillShade="BF"/>
            <w:noWrap/>
            <w:vAlign w:val="center"/>
          </w:tcPr>
          <w:p w:rsidR="000F4C59" w:rsidRPr="00997F26" w:rsidRDefault="000F4C59" w:rsidP="000F4C59">
            <w:pPr>
              <w:spacing w:after="0"/>
              <w:jc w:val="center"/>
              <w:rPr>
                <w:rFonts w:ascii="Arial" w:hAnsi="Arial" w:cs="Arial"/>
                <w:b/>
                <w:sz w:val="20"/>
                <w:szCs w:val="20"/>
                <w:lang w:eastAsia="en-ZA"/>
              </w:rPr>
            </w:pPr>
            <w:r w:rsidRPr="00997F26">
              <w:rPr>
                <w:rFonts w:ascii="Arial" w:hAnsi="Arial" w:cs="Arial"/>
                <w:b/>
                <w:sz w:val="20"/>
                <w:szCs w:val="20"/>
                <w:lang w:eastAsia="en-ZA"/>
              </w:rPr>
              <w:t>0 – 14</w:t>
            </w:r>
          </w:p>
        </w:tc>
        <w:tc>
          <w:tcPr>
            <w:tcW w:w="1397" w:type="dxa"/>
            <w:shd w:val="clear" w:color="auto" w:fill="BFBFBF" w:themeFill="background1" w:themeFillShade="BF"/>
            <w:vAlign w:val="center"/>
          </w:tcPr>
          <w:p w:rsidR="000F4C59" w:rsidRPr="00997F26" w:rsidRDefault="000F4C59" w:rsidP="000F4C59">
            <w:pPr>
              <w:spacing w:after="0"/>
              <w:jc w:val="center"/>
              <w:rPr>
                <w:rFonts w:ascii="Arial" w:hAnsi="Arial" w:cs="Arial"/>
                <w:b/>
                <w:sz w:val="20"/>
                <w:szCs w:val="20"/>
                <w:lang w:eastAsia="en-ZA"/>
              </w:rPr>
            </w:pPr>
            <w:r w:rsidRPr="00997F26">
              <w:rPr>
                <w:rFonts w:ascii="Arial" w:hAnsi="Arial" w:cs="Arial"/>
                <w:b/>
                <w:sz w:val="20"/>
                <w:szCs w:val="20"/>
                <w:lang w:eastAsia="en-ZA"/>
              </w:rPr>
              <w:t>15 - 29</w:t>
            </w:r>
          </w:p>
        </w:tc>
        <w:tc>
          <w:tcPr>
            <w:tcW w:w="1396" w:type="dxa"/>
            <w:shd w:val="clear" w:color="auto" w:fill="BFBFBF" w:themeFill="background1" w:themeFillShade="BF"/>
            <w:vAlign w:val="center"/>
          </w:tcPr>
          <w:p w:rsidR="000F4C59" w:rsidRPr="00997F26" w:rsidRDefault="000F4C59" w:rsidP="000F4C59">
            <w:pPr>
              <w:spacing w:after="0"/>
              <w:jc w:val="center"/>
              <w:rPr>
                <w:rFonts w:ascii="Arial" w:hAnsi="Arial" w:cs="Arial"/>
                <w:b/>
                <w:sz w:val="20"/>
                <w:szCs w:val="20"/>
                <w:lang w:eastAsia="en-ZA"/>
              </w:rPr>
            </w:pPr>
            <w:r w:rsidRPr="00997F26">
              <w:rPr>
                <w:rFonts w:ascii="Arial" w:hAnsi="Arial" w:cs="Arial"/>
                <w:b/>
                <w:sz w:val="20"/>
                <w:szCs w:val="20"/>
                <w:lang w:eastAsia="en-ZA"/>
              </w:rPr>
              <w:t>30 – 44</w:t>
            </w:r>
          </w:p>
        </w:tc>
        <w:tc>
          <w:tcPr>
            <w:tcW w:w="1397" w:type="dxa"/>
            <w:shd w:val="clear" w:color="auto" w:fill="BFBFBF" w:themeFill="background1" w:themeFillShade="BF"/>
            <w:vAlign w:val="center"/>
          </w:tcPr>
          <w:p w:rsidR="000F4C59" w:rsidRPr="00997F26" w:rsidRDefault="000F4C59" w:rsidP="000F4C59">
            <w:pPr>
              <w:spacing w:after="0"/>
              <w:jc w:val="center"/>
              <w:rPr>
                <w:rFonts w:ascii="Arial" w:hAnsi="Arial" w:cs="Arial"/>
                <w:b/>
                <w:sz w:val="20"/>
                <w:szCs w:val="20"/>
                <w:lang w:eastAsia="en-ZA"/>
              </w:rPr>
            </w:pPr>
            <w:r w:rsidRPr="00997F26">
              <w:rPr>
                <w:rFonts w:ascii="Arial" w:hAnsi="Arial" w:cs="Arial"/>
                <w:b/>
                <w:sz w:val="20"/>
                <w:szCs w:val="20"/>
                <w:lang w:eastAsia="en-ZA"/>
              </w:rPr>
              <w:t>45 - 59</w:t>
            </w:r>
          </w:p>
        </w:tc>
        <w:tc>
          <w:tcPr>
            <w:tcW w:w="1396" w:type="dxa"/>
            <w:shd w:val="clear" w:color="auto" w:fill="BFBFBF" w:themeFill="background1" w:themeFillShade="BF"/>
            <w:vAlign w:val="center"/>
          </w:tcPr>
          <w:p w:rsidR="000F4C59" w:rsidRPr="00997F26" w:rsidRDefault="000F4C59" w:rsidP="000F4C59">
            <w:pPr>
              <w:spacing w:after="0"/>
              <w:jc w:val="center"/>
              <w:rPr>
                <w:rFonts w:ascii="Arial" w:hAnsi="Arial" w:cs="Arial"/>
                <w:b/>
                <w:sz w:val="20"/>
                <w:szCs w:val="20"/>
                <w:lang w:eastAsia="en-ZA"/>
              </w:rPr>
            </w:pPr>
            <w:r w:rsidRPr="00997F26">
              <w:rPr>
                <w:rFonts w:ascii="Arial" w:hAnsi="Arial" w:cs="Arial"/>
                <w:b/>
                <w:sz w:val="20"/>
                <w:szCs w:val="20"/>
                <w:lang w:eastAsia="en-ZA"/>
              </w:rPr>
              <w:t>60 - 74</w:t>
            </w:r>
          </w:p>
        </w:tc>
        <w:tc>
          <w:tcPr>
            <w:tcW w:w="1397" w:type="dxa"/>
            <w:shd w:val="clear" w:color="auto" w:fill="BFBFBF" w:themeFill="background1" w:themeFillShade="BF"/>
            <w:vAlign w:val="center"/>
          </w:tcPr>
          <w:p w:rsidR="000F4C59" w:rsidRPr="00997F26" w:rsidRDefault="000F4C59" w:rsidP="000F4C59">
            <w:pPr>
              <w:spacing w:after="0"/>
              <w:jc w:val="center"/>
              <w:rPr>
                <w:rFonts w:ascii="Arial" w:hAnsi="Arial" w:cs="Arial"/>
                <w:b/>
                <w:sz w:val="20"/>
                <w:szCs w:val="20"/>
                <w:lang w:eastAsia="en-ZA"/>
              </w:rPr>
            </w:pPr>
            <w:r w:rsidRPr="00997F26">
              <w:rPr>
                <w:rFonts w:ascii="Arial" w:hAnsi="Arial" w:cs="Arial"/>
                <w:b/>
                <w:sz w:val="20"/>
                <w:szCs w:val="20"/>
                <w:lang w:eastAsia="en-ZA"/>
              </w:rPr>
              <w:t>75 and above</w:t>
            </w:r>
          </w:p>
        </w:tc>
        <w:tc>
          <w:tcPr>
            <w:tcW w:w="1397" w:type="dxa"/>
            <w:shd w:val="clear" w:color="auto" w:fill="BFBFBF" w:themeFill="background1" w:themeFillShade="BF"/>
            <w:vAlign w:val="center"/>
          </w:tcPr>
          <w:p w:rsidR="000F4C59" w:rsidRPr="00997F26" w:rsidRDefault="000F4C59" w:rsidP="000F4C59">
            <w:pPr>
              <w:spacing w:after="0"/>
              <w:jc w:val="center"/>
              <w:rPr>
                <w:rFonts w:ascii="Arial" w:hAnsi="Arial" w:cs="Arial"/>
                <w:b/>
                <w:sz w:val="20"/>
                <w:szCs w:val="20"/>
                <w:lang w:eastAsia="en-ZA"/>
              </w:rPr>
            </w:pPr>
            <w:r w:rsidRPr="00997F26">
              <w:rPr>
                <w:rFonts w:ascii="Arial" w:hAnsi="Arial" w:cs="Arial"/>
                <w:b/>
                <w:sz w:val="20"/>
                <w:szCs w:val="20"/>
                <w:lang w:eastAsia="en-ZA"/>
              </w:rPr>
              <w:t>Grand Total</w:t>
            </w:r>
          </w:p>
        </w:tc>
      </w:tr>
      <w:tr w:rsidR="000F4C59" w:rsidRPr="00997F26" w:rsidTr="000F4C59">
        <w:trPr>
          <w:trHeight w:val="255"/>
        </w:trPr>
        <w:tc>
          <w:tcPr>
            <w:tcW w:w="1396" w:type="dxa"/>
            <w:shd w:val="clear" w:color="auto" w:fill="auto"/>
            <w:vAlign w:val="center"/>
            <w:hideMark/>
          </w:tcPr>
          <w:p w:rsidR="000F4C59" w:rsidRPr="00997F26" w:rsidRDefault="003A6F4C" w:rsidP="000F4C59">
            <w:pPr>
              <w:spacing w:after="0"/>
              <w:jc w:val="center"/>
              <w:rPr>
                <w:rFonts w:ascii="Arial" w:hAnsi="Arial" w:cs="Arial"/>
                <w:sz w:val="20"/>
                <w:szCs w:val="20"/>
                <w:lang w:eastAsia="en-ZA"/>
              </w:rPr>
            </w:pPr>
            <w:r>
              <w:rPr>
                <w:rFonts w:ascii="Arial" w:hAnsi="Arial" w:cs="Arial"/>
                <w:sz w:val="20"/>
                <w:szCs w:val="20"/>
                <w:lang w:eastAsia="en-ZA"/>
              </w:rPr>
              <w:t>4070</w:t>
            </w:r>
          </w:p>
        </w:tc>
        <w:tc>
          <w:tcPr>
            <w:tcW w:w="1397" w:type="dxa"/>
            <w:shd w:val="clear" w:color="auto" w:fill="auto"/>
            <w:noWrap/>
            <w:vAlign w:val="bottom"/>
            <w:hideMark/>
          </w:tcPr>
          <w:p w:rsidR="000F4C59" w:rsidRPr="00997F26" w:rsidRDefault="003A6F4C" w:rsidP="000F4C59">
            <w:pPr>
              <w:spacing w:after="0"/>
              <w:jc w:val="center"/>
              <w:rPr>
                <w:rFonts w:ascii="Arial" w:hAnsi="Arial" w:cs="Arial"/>
                <w:sz w:val="20"/>
                <w:szCs w:val="20"/>
                <w:lang w:eastAsia="en-ZA"/>
              </w:rPr>
            </w:pPr>
            <w:r>
              <w:rPr>
                <w:rFonts w:ascii="Arial" w:hAnsi="Arial" w:cs="Arial"/>
                <w:sz w:val="20"/>
                <w:szCs w:val="20"/>
                <w:lang w:eastAsia="en-ZA"/>
              </w:rPr>
              <w:t>3741</w:t>
            </w:r>
          </w:p>
        </w:tc>
        <w:tc>
          <w:tcPr>
            <w:tcW w:w="1396" w:type="dxa"/>
            <w:shd w:val="clear" w:color="auto" w:fill="auto"/>
            <w:noWrap/>
            <w:vAlign w:val="bottom"/>
            <w:hideMark/>
          </w:tcPr>
          <w:p w:rsidR="000F4C59" w:rsidRPr="00997F26" w:rsidRDefault="003A6F4C" w:rsidP="000F4C59">
            <w:pPr>
              <w:spacing w:after="0"/>
              <w:jc w:val="center"/>
              <w:rPr>
                <w:rFonts w:ascii="Arial" w:hAnsi="Arial" w:cs="Arial"/>
                <w:sz w:val="20"/>
                <w:szCs w:val="20"/>
                <w:lang w:eastAsia="en-ZA"/>
              </w:rPr>
            </w:pPr>
            <w:r>
              <w:rPr>
                <w:rFonts w:ascii="Arial" w:hAnsi="Arial" w:cs="Arial"/>
                <w:sz w:val="20"/>
                <w:szCs w:val="20"/>
                <w:lang w:eastAsia="en-ZA"/>
              </w:rPr>
              <w:t>1924</w:t>
            </w:r>
          </w:p>
        </w:tc>
        <w:tc>
          <w:tcPr>
            <w:tcW w:w="1397" w:type="dxa"/>
            <w:shd w:val="clear" w:color="auto" w:fill="auto"/>
            <w:noWrap/>
            <w:vAlign w:val="bottom"/>
            <w:hideMark/>
          </w:tcPr>
          <w:p w:rsidR="000F4C59" w:rsidRPr="00997F26" w:rsidRDefault="003A6F4C" w:rsidP="000F4C59">
            <w:pPr>
              <w:spacing w:after="0"/>
              <w:jc w:val="center"/>
              <w:rPr>
                <w:rFonts w:ascii="Arial" w:hAnsi="Arial" w:cs="Arial"/>
                <w:sz w:val="20"/>
                <w:szCs w:val="20"/>
                <w:lang w:eastAsia="en-ZA"/>
              </w:rPr>
            </w:pPr>
            <w:r>
              <w:rPr>
                <w:rFonts w:ascii="Arial" w:hAnsi="Arial" w:cs="Arial"/>
                <w:sz w:val="20"/>
                <w:szCs w:val="20"/>
                <w:lang w:eastAsia="en-ZA"/>
              </w:rPr>
              <w:t>1334</w:t>
            </w:r>
          </w:p>
        </w:tc>
        <w:tc>
          <w:tcPr>
            <w:tcW w:w="1396" w:type="dxa"/>
            <w:shd w:val="clear" w:color="auto" w:fill="auto"/>
            <w:noWrap/>
            <w:vAlign w:val="bottom"/>
          </w:tcPr>
          <w:p w:rsidR="000F4C59" w:rsidRPr="00997F26" w:rsidRDefault="003A6F4C" w:rsidP="000F4C59">
            <w:pPr>
              <w:spacing w:after="0"/>
              <w:jc w:val="center"/>
              <w:rPr>
                <w:rFonts w:ascii="Arial" w:hAnsi="Arial" w:cs="Arial"/>
                <w:sz w:val="20"/>
                <w:szCs w:val="20"/>
                <w:lang w:eastAsia="en-ZA"/>
              </w:rPr>
            </w:pPr>
            <w:r>
              <w:rPr>
                <w:rFonts w:ascii="Arial" w:hAnsi="Arial" w:cs="Arial"/>
                <w:sz w:val="20"/>
                <w:szCs w:val="20"/>
                <w:lang w:eastAsia="en-ZA"/>
              </w:rPr>
              <w:t>222</w:t>
            </w:r>
          </w:p>
        </w:tc>
        <w:tc>
          <w:tcPr>
            <w:tcW w:w="1397" w:type="dxa"/>
            <w:shd w:val="clear" w:color="auto" w:fill="auto"/>
            <w:noWrap/>
            <w:vAlign w:val="bottom"/>
            <w:hideMark/>
          </w:tcPr>
          <w:p w:rsidR="000F4C59" w:rsidRPr="00997F26" w:rsidRDefault="003A6F4C" w:rsidP="000F4C59">
            <w:pPr>
              <w:spacing w:after="0"/>
              <w:jc w:val="center"/>
              <w:rPr>
                <w:rFonts w:ascii="Arial" w:hAnsi="Arial" w:cs="Arial"/>
                <w:sz w:val="20"/>
                <w:szCs w:val="20"/>
                <w:lang w:eastAsia="en-ZA"/>
              </w:rPr>
            </w:pPr>
            <w:r>
              <w:rPr>
                <w:rFonts w:ascii="Arial" w:hAnsi="Arial" w:cs="Arial"/>
                <w:sz w:val="20"/>
                <w:szCs w:val="20"/>
                <w:lang w:eastAsia="en-ZA"/>
              </w:rPr>
              <w:t>224</w:t>
            </w:r>
          </w:p>
        </w:tc>
        <w:tc>
          <w:tcPr>
            <w:tcW w:w="1397" w:type="dxa"/>
            <w:shd w:val="clear" w:color="auto" w:fill="auto"/>
            <w:noWrap/>
            <w:vAlign w:val="bottom"/>
            <w:hideMark/>
          </w:tcPr>
          <w:p w:rsidR="000F4C59" w:rsidRPr="00997F26" w:rsidRDefault="003A6F4C" w:rsidP="000F4C59">
            <w:pPr>
              <w:keepNext/>
              <w:spacing w:after="0"/>
              <w:jc w:val="center"/>
              <w:rPr>
                <w:rFonts w:ascii="Arial" w:hAnsi="Arial" w:cs="Arial"/>
                <w:b/>
                <w:sz w:val="20"/>
                <w:szCs w:val="20"/>
                <w:lang w:eastAsia="en-ZA"/>
              </w:rPr>
            </w:pPr>
            <w:r>
              <w:rPr>
                <w:rFonts w:ascii="Arial" w:hAnsi="Arial" w:cs="Arial"/>
                <w:b/>
                <w:sz w:val="20"/>
                <w:szCs w:val="20"/>
                <w:lang w:eastAsia="en-ZA"/>
              </w:rPr>
              <w:t>11920</w:t>
            </w:r>
          </w:p>
        </w:tc>
      </w:tr>
    </w:tbl>
    <w:p w:rsidR="000F4C59" w:rsidRPr="00B55618" w:rsidRDefault="000F4C59" w:rsidP="000F4C59">
      <w:pPr>
        <w:pStyle w:val="Caption"/>
        <w:rPr>
          <w:rFonts w:ascii="Arial" w:hAnsi="Arial" w:cs="Arial"/>
          <w:sz w:val="24"/>
          <w:szCs w:val="24"/>
        </w:rPr>
      </w:pPr>
      <w:bookmarkStart w:id="14" w:name="_Toc498345974"/>
      <w:bookmarkStart w:id="15" w:name="_Toc498434287"/>
      <w:bookmarkStart w:id="16" w:name="_Toc498434296"/>
      <w:bookmarkStart w:id="17" w:name="_Toc498684901"/>
      <w:r>
        <w:t xml:space="preserve">Table </w:t>
      </w:r>
      <w:fldSimple w:instr=" SEQ Table \* ARABIC ">
        <w:r w:rsidR="00452BCC">
          <w:rPr>
            <w:noProof/>
          </w:rPr>
          <w:t>2</w:t>
        </w:r>
      </w:fldSimple>
      <w:r>
        <w:t xml:space="preserve">: </w:t>
      </w:r>
      <w:r w:rsidRPr="00CA40F5">
        <w:t xml:space="preserve">2011 Stats on the Age Structure in ward </w:t>
      </w:r>
      <w:r w:rsidR="00A3471D">
        <w:t>32</w:t>
      </w:r>
      <w:r w:rsidRPr="00CA40F5">
        <w:t xml:space="preserve"> (</w:t>
      </w:r>
      <w:r>
        <w:t xml:space="preserve">Source: </w:t>
      </w:r>
      <w:r w:rsidRPr="00CA40F5">
        <w:t>2011 Census Data from Stats SA overlaid onto the 2016 boundaries).</w:t>
      </w:r>
      <w:bookmarkEnd w:id="14"/>
      <w:bookmarkEnd w:id="15"/>
      <w:bookmarkEnd w:id="16"/>
      <w:bookmarkEnd w:id="17"/>
    </w:p>
    <w:p w:rsidR="000F4C59" w:rsidRDefault="000F4C59" w:rsidP="000F4C59">
      <w:pPr>
        <w:keepNext/>
        <w:jc w:val="center"/>
      </w:pPr>
      <w:r>
        <w:rPr>
          <w:noProof/>
          <w:lang w:val="en-US"/>
        </w:rPr>
        <w:drawing>
          <wp:inline distT="0" distB="0" distL="0" distR="0" wp14:anchorId="0AC93E14" wp14:editId="655F32E5">
            <wp:extent cx="5747657" cy="3200400"/>
            <wp:effectExtent l="0" t="0" r="57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4C59" w:rsidRDefault="000F4C59" w:rsidP="000F4C59">
      <w:pPr>
        <w:pStyle w:val="Caption"/>
        <w:jc w:val="both"/>
      </w:pPr>
      <w:bookmarkStart w:id="18" w:name="_Toc498434208"/>
      <w:bookmarkStart w:id="19" w:name="_Toc498684911"/>
      <w:r>
        <w:t xml:space="preserve">Figure </w:t>
      </w:r>
      <w:fldSimple w:instr=" SEQ Figure \* ARABIC ">
        <w:r w:rsidR="00452BCC">
          <w:rPr>
            <w:noProof/>
          </w:rPr>
          <w:t>1</w:t>
        </w:r>
      </w:fldSimple>
      <w:r w:rsidR="003A6F4C">
        <w:t xml:space="preserve">: Age Structure in ward </w:t>
      </w:r>
      <w:r w:rsidR="00FF1421">
        <w:t xml:space="preserve">32 </w:t>
      </w:r>
      <w:r w:rsidR="00FF1421" w:rsidRPr="00841E68">
        <w:t>(</w:t>
      </w:r>
      <w:r w:rsidRPr="00841E68">
        <w:t>Source: 2011 Census Data</w:t>
      </w:r>
      <w:r>
        <w:t xml:space="preserve"> from Stats SA overlaid onto the 2016 boundaries</w:t>
      </w:r>
      <w:r w:rsidRPr="00841E68">
        <w:t>).</w:t>
      </w:r>
      <w:bookmarkEnd w:id="18"/>
      <w:bookmarkEnd w:id="19"/>
    </w:p>
    <w:p w:rsidR="00452BCC" w:rsidRDefault="00452BCC" w:rsidP="00FF1421">
      <w:pPr>
        <w:spacing w:before="240" w:line="360" w:lineRule="auto"/>
        <w:jc w:val="both"/>
        <w:rPr>
          <w:rFonts w:ascii="Arial" w:hAnsi="Arial" w:cs="Arial"/>
          <w:sz w:val="24"/>
          <w:szCs w:val="24"/>
        </w:rPr>
      </w:pPr>
    </w:p>
    <w:p w:rsidR="00452BCC" w:rsidRDefault="00452BCC" w:rsidP="00FF1421">
      <w:pPr>
        <w:spacing w:before="240" w:line="360" w:lineRule="auto"/>
        <w:jc w:val="both"/>
        <w:rPr>
          <w:rFonts w:ascii="Arial" w:hAnsi="Arial" w:cs="Arial"/>
          <w:sz w:val="24"/>
          <w:szCs w:val="24"/>
        </w:rPr>
      </w:pPr>
    </w:p>
    <w:p w:rsidR="000F4C59" w:rsidRPr="00FF1421" w:rsidRDefault="000F4C59" w:rsidP="00FF1421">
      <w:pPr>
        <w:spacing w:before="240" w:line="360" w:lineRule="auto"/>
        <w:jc w:val="both"/>
        <w:rPr>
          <w:rFonts w:ascii="Arial" w:hAnsi="Arial" w:cs="Arial"/>
          <w:sz w:val="24"/>
          <w:szCs w:val="24"/>
        </w:rPr>
      </w:pPr>
      <w:r w:rsidRPr="004248CA">
        <w:rPr>
          <w:rFonts w:ascii="Arial" w:hAnsi="Arial" w:cs="Arial"/>
          <w:sz w:val="24"/>
          <w:szCs w:val="24"/>
        </w:rPr>
        <w:lastRenderedPageBreak/>
        <w:t>An analysis on statistics pertaining to the age structure reveals that the majority of the ward is made up of youth</w:t>
      </w:r>
      <w:r>
        <w:rPr>
          <w:rFonts w:ascii="Arial" w:hAnsi="Arial" w:cs="Arial"/>
          <w:sz w:val="24"/>
          <w:szCs w:val="24"/>
        </w:rPr>
        <w:t xml:space="preserve">, and this is the general trend within the wards in Newcastle.  </w:t>
      </w:r>
      <w:r w:rsidRPr="004248CA">
        <w:rPr>
          <w:rFonts w:ascii="Arial" w:hAnsi="Arial" w:cs="Arial"/>
          <w:sz w:val="24"/>
          <w:szCs w:val="24"/>
        </w:rPr>
        <w:t>The population falling between the ages 0 – 29 years makes up the majority of the p</w:t>
      </w:r>
      <w:r>
        <w:rPr>
          <w:rFonts w:ascii="Arial" w:hAnsi="Arial" w:cs="Arial"/>
          <w:sz w:val="24"/>
          <w:szCs w:val="24"/>
        </w:rPr>
        <w:t>opul</w:t>
      </w:r>
      <w:r w:rsidR="00FF1421">
        <w:rPr>
          <w:rFonts w:ascii="Arial" w:hAnsi="Arial" w:cs="Arial"/>
          <w:sz w:val="24"/>
          <w:szCs w:val="24"/>
        </w:rPr>
        <w:t xml:space="preserve">ation in the ward which is </w:t>
      </w:r>
      <w:r w:rsidR="00FF1421" w:rsidRPr="00FF1421">
        <w:rPr>
          <w:rFonts w:ascii="Arial" w:hAnsi="Arial" w:cs="Arial"/>
          <w:sz w:val="24"/>
          <w:szCs w:val="24"/>
          <w:lang w:eastAsia="en-ZA"/>
        </w:rPr>
        <w:t>1192</w:t>
      </w:r>
      <w:r w:rsidR="00FF1421" w:rsidRPr="00FF1421">
        <w:rPr>
          <w:rFonts w:ascii="Arial" w:hAnsi="Arial" w:cs="Arial"/>
          <w:b/>
          <w:sz w:val="24"/>
          <w:szCs w:val="24"/>
          <w:lang w:eastAsia="en-ZA"/>
        </w:rPr>
        <w:t>0</w:t>
      </w:r>
      <w:r w:rsidR="00FF1421">
        <w:rPr>
          <w:rFonts w:ascii="Arial" w:hAnsi="Arial" w:cs="Arial"/>
          <w:sz w:val="24"/>
          <w:szCs w:val="24"/>
        </w:rPr>
        <w:t xml:space="preserve"> </w:t>
      </w:r>
      <w:r w:rsidR="00FF1421" w:rsidRPr="004248CA">
        <w:rPr>
          <w:rFonts w:ascii="Arial" w:hAnsi="Arial" w:cs="Arial"/>
          <w:sz w:val="24"/>
          <w:szCs w:val="24"/>
        </w:rPr>
        <w:t>people</w:t>
      </w:r>
      <w:r w:rsidRPr="004248CA">
        <w:rPr>
          <w:rFonts w:ascii="Arial" w:hAnsi="Arial" w:cs="Arial"/>
          <w:sz w:val="24"/>
          <w:szCs w:val="24"/>
        </w:rPr>
        <w:t>.  This implies that there is a</w:t>
      </w:r>
      <w:r>
        <w:rPr>
          <w:rFonts w:ascii="Arial" w:hAnsi="Arial" w:cs="Arial"/>
          <w:sz w:val="24"/>
          <w:szCs w:val="24"/>
        </w:rPr>
        <w:t xml:space="preserve"> high dependency ratio, and a</w:t>
      </w:r>
      <w:r w:rsidRPr="004248CA">
        <w:rPr>
          <w:rFonts w:ascii="Arial" w:hAnsi="Arial" w:cs="Arial"/>
          <w:sz w:val="24"/>
          <w:szCs w:val="24"/>
        </w:rPr>
        <w:t xml:space="preserve"> need for development efforts to be concentrated towards youth empowerment through the provision of skills and training, and the channelling of investments in early childhood development, both from a skills perspective and in relation to health.  Furthermore, the introduction of facilities promoting human development is also imperative to ensure that th</w:t>
      </w:r>
      <w:r w:rsidR="00FF1421">
        <w:rPr>
          <w:rFonts w:ascii="Arial" w:hAnsi="Arial" w:cs="Arial"/>
          <w:sz w:val="24"/>
          <w:szCs w:val="24"/>
        </w:rPr>
        <w:t>e community is able to prosper.</w:t>
      </w:r>
    </w:p>
    <w:p w:rsidR="00114297" w:rsidRPr="00114297" w:rsidRDefault="00114297" w:rsidP="00114297"/>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0" w:name="_Toc8119946"/>
      <w:r w:rsidRPr="00A50C13">
        <w:t>GENDER DISTRIBUTION.</w:t>
      </w:r>
      <w:bookmarkEnd w:id="20"/>
    </w:p>
    <w:p w:rsidR="000F4C59" w:rsidRDefault="000F4C59" w:rsidP="00321706">
      <w:pPr>
        <w:rPr>
          <w:rFonts w:ascii="Arial" w:hAnsi="Arial" w:cs="Arial"/>
          <w:b/>
          <w:color w:val="FF0000"/>
          <w:sz w:val="24"/>
          <w:szCs w:val="24"/>
        </w:rPr>
      </w:pPr>
    </w:p>
    <w:p w:rsidR="000F4C59" w:rsidRPr="000F4C59" w:rsidRDefault="000F4C59" w:rsidP="000F4C59">
      <w:pPr>
        <w:spacing w:before="240" w:line="360" w:lineRule="auto"/>
        <w:jc w:val="both"/>
        <w:rPr>
          <w:rFonts w:ascii="Arial" w:hAnsi="Arial" w:cs="Arial"/>
          <w:sz w:val="24"/>
          <w:szCs w:val="24"/>
        </w:rPr>
      </w:pPr>
      <w:r w:rsidRPr="000F4C59">
        <w:rPr>
          <w:rFonts w:ascii="Arial" w:hAnsi="Arial" w:cs="Arial"/>
          <w:sz w:val="24"/>
          <w:szCs w:val="24"/>
        </w:rPr>
        <w:t>An analysis of the statistical figures shows that there’s a higher majority of fema</w:t>
      </w:r>
      <w:r w:rsidR="00FF1421">
        <w:rPr>
          <w:rFonts w:ascii="Arial" w:hAnsi="Arial" w:cs="Arial"/>
          <w:sz w:val="24"/>
          <w:szCs w:val="24"/>
        </w:rPr>
        <w:t>les (F – 53%) than males (M – 47</w:t>
      </w:r>
      <w:r w:rsidRPr="000F4C59">
        <w:rPr>
          <w:rFonts w:ascii="Arial" w:hAnsi="Arial" w:cs="Arial"/>
          <w:sz w:val="24"/>
          <w:szCs w:val="24"/>
        </w:rPr>
        <w:t>%) within the ward.  This is a general trend within the majority of the wards in Newcastle, and it may be attributed to the fact that a majority of the males are migrant labourers who have gone to seek better job opportunities in big cities such as Johannesburg and/or Durban.</w:t>
      </w:r>
    </w:p>
    <w:p w:rsidR="000F4C59" w:rsidRPr="000F4C59" w:rsidRDefault="000F4C59" w:rsidP="000F4C59">
      <w:pPr>
        <w:keepNext/>
        <w:spacing w:after="0" w:line="360" w:lineRule="auto"/>
        <w:jc w:val="center"/>
      </w:pPr>
      <w:r w:rsidRPr="000F4C59">
        <w:rPr>
          <w:noProof/>
          <w:lang w:val="en-US"/>
        </w:rPr>
        <w:drawing>
          <wp:inline distT="0" distB="0" distL="0" distR="0" wp14:anchorId="10306CC9" wp14:editId="2CCA1C95">
            <wp:extent cx="5676405" cy="2576830"/>
            <wp:effectExtent l="0" t="0" r="635"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4C59" w:rsidRPr="000F4C59" w:rsidRDefault="000F4C59" w:rsidP="000F4C59">
      <w:pPr>
        <w:spacing w:after="0" w:line="240" w:lineRule="auto"/>
        <w:jc w:val="both"/>
        <w:rPr>
          <w:i/>
          <w:iCs/>
          <w:color w:val="212745" w:themeColor="text2"/>
          <w:sz w:val="18"/>
          <w:szCs w:val="18"/>
        </w:rPr>
      </w:pPr>
      <w:bookmarkStart w:id="21" w:name="_Toc498434209"/>
      <w:bookmarkStart w:id="22" w:name="_Toc498684912"/>
      <w:r w:rsidRPr="000F4C59">
        <w:rPr>
          <w:i/>
          <w:iCs/>
          <w:color w:val="212745" w:themeColor="text2"/>
          <w:sz w:val="18"/>
          <w:szCs w:val="18"/>
        </w:rPr>
        <w:t xml:space="preserve">Figure </w:t>
      </w:r>
      <w:r w:rsidRPr="000F4C59">
        <w:rPr>
          <w:i/>
          <w:iCs/>
          <w:color w:val="212745" w:themeColor="text2"/>
          <w:sz w:val="18"/>
          <w:szCs w:val="18"/>
        </w:rPr>
        <w:fldChar w:fldCharType="begin"/>
      </w:r>
      <w:r w:rsidRPr="000F4C59">
        <w:rPr>
          <w:i/>
          <w:iCs/>
          <w:color w:val="212745" w:themeColor="text2"/>
          <w:sz w:val="18"/>
          <w:szCs w:val="18"/>
        </w:rPr>
        <w:instrText xml:space="preserve"> SEQ Figure \* ARABIC </w:instrText>
      </w:r>
      <w:r w:rsidRPr="000F4C59">
        <w:rPr>
          <w:i/>
          <w:iCs/>
          <w:color w:val="212745" w:themeColor="text2"/>
          <w:sz w:val="18"/>
          <w:szCs w:val="18"/>
        </w:rPr>
        <w:fldChar w:fldCharType="separate"/>
      </w:r>
      <w:r w:rsidR="00452BCC">
        <w:rPr>
          <w:i/>
          <w:iCs/>
          <w:noProof/>
          <w:color w:val="212745" w:themeColor="text2"/>
          <w:sz w:val="18"/>
          <w:szCs w:val="18"/>
        </w:rPr>
        <w:t>2</w:t>
      </w:r>
      <w:r w:rsidRPr="000F4C59">
        <w:rPr>
          <w:i/>
          <w:iCs/>
          <w:noProof/>
          <w:color w:val="212745" w:themeColor="text2"/>
          <w:sz w:val="18"/>
          <w:szCs w:val="18"/>
        </w:rPr>
        <w:fldChar w:fldCharType="end"/>
      </w:r>
      <w:r w:rsidRPr="000F4C59">
        <w:rPr>
          <w:i/>
          <w:iCs/>
          <w:color w:val="212745" w:themeColor="text2"/>
          <w:sz w:val="18"/>
          <w:szCs w:val="18"/>
        </w:rPr>
        <w:t>: Population Size an</w:t>
      </w:r>
      <w:r w:rsidR="00FF1421">
        <w:rPr>
          <w:i/>
          <w:iCs/>
          <w:color w:val="212745" w:themeColor="text2"/>
          <w:sz w:val="18"/>
          <w:szCs w:val="18"/>
        </w:rPr>
        <w:t>d Gender Distribution in ward 32</w:t>
      </w:r>
      <w:r w:rsidRPr="000F4C59">
        <w:rPr>
          <w:i/>
          <w:iCs/>
          <w:color w:val="212745" w:themeColor="text2"/>
          <w:sz w:val="18"/>
          <w:szCs w:val="18"/>
        </w:rPr>
        <w:t xml:space="preserve"> (Source: 2011 Census Data from Stats SA overlaid onto the 2016 boundaries).</w:t>
      </w:r>
      <w:bookmarkEnd w:id="21"/>
      <w:bookmarkEnd w:id="22"/>
    </w:p>
    <w:p w:rsidR="000F4C59" w:rsidRDefault="000F4C59" w:rsidP="00321706">
      <w:pPr>
        <w:rPr>
          <w:rFonts w:ascii="Arial" w:hAnsi="Arial" w:cs="Arial"/>
          <w:b/>
          <w:color w:val="FF0000"/>
          <w:sz w:val="24"/>
          <w:szCs w:val="24"/>
        </w:rPr>
      </w:pPr>
    </w:p>
    <w:p w:rsidR="00452BCC" w:rsidRDefault="00452BCC" w:rsidP="00321706">
      <w:pPr>
        <w:rPr>
          <w:rFonts w:ascii="Arial" w:hAnsi="Arial" w:cs="Arial"/>
          <w:b/>
          <w:color w:val="FF0000"/>
          <w:sz w:val="24"/>
          <w:szCs w:val="24"/>
        </w:rPr>
      </w:pPr>
    </w:p>
    <w:p w:rsidR="00452BCC" w:rsidRPr="00321706" w:rsidRDefault="00452BCC" w:rsidP="00321706">
      <w:pPr>
        <w:rPr>
          <w:rFonts w:ascii="Arial" w:hAnsi="Arial" w:cs="Arial"/>
          <w:b/>
          <w:color w:val="FF0000"/>
          <w:sz w:val="24"/>
          <w:szCs w:val="24"/>
        </w:rPr>
      </w:pPr>
      <w:bookmarkStart w:id="23" w:name="_GoBack"/>
      <w:bookmarkEnd w:id="23"/>
    </w:p>
    <w:p w:rsidR="00114297" w:rsidRPr="00114297" w:rsidRDefault="00114297" w:rsidP="00114297"/>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4" w:name="_Toc8119947"/>
      <w:r w:rsidRPr="00F478F0">
        <w:lastRenderedPageBreak/>
        <w:t>STATE OF HEALTH (HIV/AIDS).</w:t>
      </w:r>
      <w:bookmarkEnd w:id="24"/>
    </w:p>
    <w:p w:rsidR="00FF1421" w:rsidRDefault="00FF1421" w:rsidP="000F4C59">
      <w:pPr>
        <w:rPr>
          <w:rFonts w:ascii="Arial" w:hAnsi="Arial" w:cs="Arial"/>
          <w:sz w:val="24"/>
          <w:szCs w:val="24"/>
        </w:rPr>
      </w:pPr>
    </w:p>
    <w:p w:rsidR="000F4C59" w:rsidRPr="000F4C59" w:rsidRDefault="00321706" w:rsidP="000F4C59">
      <w:pPr>
        <w:rPr>
          <w:rFonts w:ascii="Arial" w:hAnsi="Arial" w:cs="Arial"/>
          <w:sz w:val="24"/>
          <w:szCs w:val="24"/>
        </w:rPr>
      </w:pPr>
      <w:r w:rsidRPr="000F4C59">
        <w:rPr>
          <w:rFonts w:ascii="Arial" w:hAnsi="Arial" w:cs="Arial"/>
          <w:sz w:val="24"/>
          <w:szCs w:val="24"/>
        </w:rPr>
        <w:t xml:space="preserve">70% </w:t>
      </w:r>
      <w:r w:rsidR="00B65F05" w:rsidRPr="000F4C59">
        <w:rPr>
          <w:rFonts w:ascii="Arial" w:hAnsi="Arial" w:cs="Arial"/>
          <w:sz w:val="24"/>
          <w:szCs w:val="24"/>
        </w:rPr>
        <w:t>are</w:t>
      </w:r>
      <w:r w:rsidRPr="000F4C59">
        <w:rPr>
          <w:rFonts w:ascii="Arial" w:hAnsi="Arial" w:cs="Arial"/>
          <w:sz w:val="24"/>
          <w:szCs w:val="24"/>
        </w:rPr>
        <w:t xml:space="preserve"> taking chronic treatment most of them are the defaulter because the clinics are </w:t>
      </w:r>
      <w:r w:rsidR="00B65F05" w:rsidRPr="000F4C59">
        <w:rPr>
          <w:rFonts w:ascii="Arial" w:hAnsi="Arial" w:cs="Arial"/>
          <w:sz w:val="24"/>
          <w:szCs w:val="24"/>
        </w:rPr>
        <w:t>too</w:t>
      </w:r>
      <w:r w:rsidRPr="000F4C59">
        <w:rPr>
          <w:rFonts w:ascii="Arial" w:hAnsi="Arial" w:cs="Arial"/>
          <w:sz w:val="24"/>
          <w:szCs w:val="24"/>
        </w:rPr>
        <w:t xml:space="preserve"> far and also wait </w:t>
      </w:r>
      <w:r w:rsidR="00B65F05" w:rsidRPr="000F4C59">
        <w:rPr>
          <w:rFonts w:ascii="Arial" w:hAnsi="Arial" w:cs="Arial"/>
          <w:sz w:val="24"/>
          <w:szCs w:val="24"/>
        </w:rPr>
        <w:t>too</w:t>
      </w:r>
      <w:r w:rsidRPr="000F4C59">
        <w:rPr>
          <w:rFonts w:ascii="Arial" w:hAnsi="Arial" w:cs="Arial"/>
          <w:sz w:val="24"/>
          <w:szCs w:val="24"/>
        </w:rPr>
        <w:t xml:space="preserve"> long and also affected by poverty.</w:t>
      </w:r>
    </w:p>
    <w:p w:rsidR="00530158" w:rsidRDefault="00EE28B0" w:rsidP="000F4C59">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5" w:name="_Toc8119948"/>
      <w:r w:rsidRPr="00F478F0">
        <w:t>EDUCATION PROFILE</w:t>
      </w:r>
      <w:bookmarkEnd w:id="25"/>
    </w:p>
    <w:p w:rsidR="000F4C59" w:rsidRPr="000F4C59" w:rsidRDefault="000F4C59" w:rsidP="000F4C59">
      <w:pPr>
        <w:rPr>
          <w:rFonts w:ascii="Arial" w:hAnsi="Arial" w:cs="Arial"/>
          <w:sz w:val="24"/>
          <w:szCs w:val="24"/>
        </w:rPr>
      </w:pPr>
    </w:p>
    <w:tbl>
      <w:tblPr>
        <w:tblStyle w:val="TableGrid1"/>
        <w:tblW w:w="0" w:type="auto"/>
        <w:tblLook w:val="04A0" w:firstRow="1" w:lastRow="0" w:firstColumn="1" w:lastColumn="0" w:noHBand="0" w:noVBand="1"/>
      </w:tblPr>
      <w:tblGrid>
        <w:gridCol w:w="5807"/>
        <w:gridCol w:w="1215"/>
        <w:gridCol w:w="1083"/>
      </w:tblGrid>
      <w:tr w:rsidR="000F4C59" w:rsidRPr="000F4C59" w:rsidTr="000F4C59">
        <w:tc>
          <w:tcPr>
            <w:tcW w:w="8105" w:type="dxa"/>
            <w:gridSpan w:val="3"/>
            <w:shd w:val="clear" w:color="auto" w:fill="BFBFBF" w:themeFill="background1" w:themeFillShade="BF"/>
          </w:tcPr>
          <w:p w:rsidR="000F4C59" w:rsidRPr="000F4C59" w:rsidRDefault="000F4C59" w:rsidP="000F4C59">
            <w:pPr>
              <w:jc w:val="center"/>
              <w:rPr>
                <w:rFonts w:ascii="Arial" w:eastAsiaTheme="minorEastAsia" w:hAnsi="Arial" w:cs="Arial"/>
                <w:b/>
                <w:sz w:val="20"/>
                <w:szCs w:val="20"/>
                <w:lang w:val="en-US" w:eastAsia="en-ZA"/>
              </w:rPr>
            </w:pPr>
            <w:r w:rsidRPr="000F4C59">
              <w:rPr>
                <w:rFonts w:ascii="Arial" w:eastAsiaTheme="minorEastAsia" w:hAnsi="Arial" w:cs="Arial"/>
                <w:b/>
                <w:sz w:val="20"/>
                <w:szCs w:val="20"/>
                <w:lang w:val="en-US" w:eastAsia="en-ZA"/>
              </w:rPr>
              <w:t>HIGHEST LEVEL OF EDUCATION</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No schooling</w:t>
            </w:r>
          </w:p>
        </w:tc>
        <w:tc>
          <w:tcPr>
            <w:tcW w:w="1215" w:type="dxa"/>
          </w:tcPr>
          <w:p w:rsidR="000F4C59" w:rsidRPr="00F81C77" w:rsidRDefault="00F81C77" w:rsidP="000F4C59">
            <w:pPr>
              <w:rPr>
                <w:rFonts w:ascii="Arial" w:hAnsi="Arial" w:cs="Arial"/>
                <w:sz w:val="16"/>
                <w:szCs w:val="16"/>
              </w:rPr>
            </w:pPr>
            <w:r>
              <w:rPr>
                <w:rFonts w:ascii="Arial" w:hAnsi="Arial" w:cs="Arial"/>
                <w:sz w:val="16"/>
                <w:szCs w:val="16"/>
              </w:rPr>
              <w:t>555</w:t>
            </w:r>
          </w:p>
        </w:tc>
        <w:tc>
          <w:tcPr>
            <w:tcW w:w="1083" w:type="dxa"/>
          </w:tcPr>
          <w:p w:rsidR="000F4C59" w:rsidRPr="00E301FA" w:rsidRDefault="00E301FA" w:rsidP="000F4C59">
            <w:pPr>
              <w:rPr>
                <w:rFonts w:ascii="Calibri" w:hAnsi="Calibri"/>
                <w:color w:val="000000"/>
              </w:rPr>
            </w:pPr>
            <w:r>
              <w:rPr>
                <w:rFonts w:ascii="Calibri" w:hAnsi="Calibri"/>
                <w:color w:val="000000"/>
              </w:rPr>
              <w:t>3.30%</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Grade 0</w:t>
            </w:r>
          </w:p>
        </w:tc>
        <w:tc>
          <w:tcPr>
            <w:tcW w:w="1215" w:type="dxa"/>
          </w:tcPr>
          <w:p w:rsidR="000F4C59" w:rsidRPr="00F81C77" w:rsidRDefault="00F81C77" w:rsidP="000F4C59">
            <w:pPr>
              <w:rPr>
                <w:rFonts w:ascii="Arial" w:hAnsi="Arial" w:cs="Arial"/>
                <w:sz w:val="16"/>
                <w:szCs w:val="16"/>
              </w:rPr>
            </w:pPr>
            <w:r>
              <w:rPr>
                <w:rFonts w:ascii="Arial" w:hAnsi="Arial" w:cs="Arial"/>
                <w:sz w:val="16"/>
                <w:szCs w:val="16"/>
              </w:rPr>
              <w:t>537</w:t>
            </w:r>
          </w:p>
        </w:tc>
        <w:tc>
          <w:tcPr>
            <w:tcW w:w="1083" w:type="dxa"/>
          </w:tcPr>
          <w:p w:rsidR="000F4C59" w:rsidRPr="00E301FA" w:rsidRDefault="00E301FA" w:rsidP="000F4C59">
            <w:pPr>
              <w:rPr>
                <w:rFonts w:ascii="Calibri" w:hAnsi="Calibri"/>
                <w:color w:val="000000"/>
              </w:rPr>
            </w:pPr>
            <w:r>
              <w:rPr>
                <w:rFonts w:ascii="Calibri" w:hAnsi="Calibri"/>
                <w:color w:val="000000"/>
              </w:rPr>
              <w:t>3.19%</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Grade 1/sub A</w:t>
            </w:r>
          </w:p>
        </w:tc>
        <w:tc>
          <w:tcPr>
            <w:tcW w:w="1215" w:type="dxa"/>
          </w:tcPr>
          <w:p w:rsidR="000F4C59" w:rsidRPr="00F81C77" w:rsidRDefault="00F81C77" w:rsidP="000F4C59">
            <w:pPr>
              <w:rPr>
                <w:rFonts w:ascii="Arial" w:hAnsi="Arial" w:cs="Arial"/>
                <w:sz w:val="16"/>
                <w:szCs w:val="16"/>
              </w:rPr>
            </w:pPr>
            <w:r>
              <w:rPr>
                <w:rFonts w:ascii="Arial" w:hAnsi="Arial" w:cs="Arial"/>
                <w:sz w:val="16"/>
                <w:szCs w:val="16"/>
              </w:rPr>
              <w:t>465</w:t>
            </w:r>
          </w:p>
        </w:tc>
        <w:tc>
          <w:tcPr>
            <w:tcW w:w="1083" w:type="dxa"/>
          </w:tcPr>
          <w:p w:rsidR="000F4C59" w:rsidRPr="00E301FA" w:rsidRDefault="00E301FA" w:rsidP="000F4C59">
            <w:pPr>
              <w:rPr>
                <w:rFonts w:ascii="Calibri" w:hAnsi="Calibri"/>
                <w:color w:val="000000"/>
              </w:rPr>
            </w:pPr>
            <w:r>
              <w:rPr>
                <w:rFonts w:ascii="Calibri" w:hAnsi="Calibri"/>
                <w:color w:val="000000"/>
              </w:rPr>
              <w:t>2.76%</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Grade 2/sub B</w:t>
            </w:r>
          </w:p>
        </w:tc>
        <w:tc>
          <w:tcPr>
            <w:tcW w:w="1215" w:type="dxa"/>
          </w:tcPr>
          <w:p w:rsidR="000F4C59" w:rsidRPr="007F6DFC" w:rsidRDefault="00F81C77" w:rsidP="000F4C59">
            <w:pPr>
              <w:rPr>
                <w:rFonts w:ascii="Arial" w:hAnsi="Arial" w:cs="Arial"/>
                <w:sz w:val="16"/>
                <w:szCs w:val="16"/>
              </w:rPr>
            </w:pPr>
            <w:r>
              <w:rPr>
                <w:rFonts w:ascii="Arial" w:hAnsi="Arial" w:cs="Arial"/>
                <w:sz w:val="16"/>
                <w:szCs w:val="16"/>
              </w:rPr>
              <w:t>421</w:t>
            </w:r>
          </w:p>
        </w:tc>
        <w:tc>
          <w:tcPr>
            <w:tcW w:w="1083" w:type="dxa"/>
          </w:tcPr>
          <w:p w:rsidR="000F4C59" w:rsidRPr="00E301FA" w:rsidRDefault="00E301FA" w:rsidP="000F4C59">
            <w:pPr>
              <w:rPr>
                <w:rFonts w:ascii="Calibri" w:hAnsi="Calibri"/>
                <w:color w:val="000000"/>
              </w:rPr>
            </w:pPr>
            <w:r>
              <w:rPr>
                <w:rFonts w:ascii="Calibri" w:hAnsi="Calibri"/>
                <w:color w:val="000000"/>
              </w:rPr>
              <w:t>2.50%</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Grade 3/</w:t>
            </w:r>
            <w:proofErr w:type="spellStart"/>
            <w:r w:rsidRPr="000F4C59">
              <w:rPr>
                <w:rFonts w:ascii="Arial" w:hAnsi="Arial" w:cs="Arial"/>
                <w:sz w:val="20"/>
                <w:szCs w:val="20"/>
                <w:lang w:eastAsia="en-ZA"/>
              </w:rPr>
              <w:t>std</w:t>
            </w:r>
            <w:proofErr w:type="spellEnd"/>
            <w:r w:rsidRPr="000F4C59">
              <w:rPr>
                <w:rFonts w:ascii="Arial" w:hAnsi="Arial" w:cs="Arial"/>
                <w:sz w:val="20"/>
                <w:szCs w:val="20"/>
                <w:lang w:eastAsia="en-ZA"/>
              </w:rPr>
              <w:t xml:space="preserve"> 1/ABET 1/</w:t>
            </w:r>
            <w:proofErr w:type="spellStart"/>
            <w:r w:rsidRPr="000F4C59">
              <w:rPr>
                <w:rFonts w:ascii="Arial" w:hAnsi="Arial" w:cs="Arial"/>
                <w:sz w:val="20"/>
                <w:szCs w:val="20"/>
                <w:lang w:eastAsia="en-ZA"/>
              </w:rPr>
              <w:t>Kha</w:t>
            </w:r>
            <w:proofErr w:type="spellEnd"/>
            <w:r w:rsidRPr="000F4C59">
              <w:rPr>
                <w:rFonts w:ascii="Arial" w:hAnsi="Arial" w:cs="Arial"/>
                <w:sz w:val="20"/>
                <w:szCs w:val="20"/>
                <w:lang w:eastAsia="en-ZA"/>
              </w:rPr>
              <w:t xml:space="preserve"> </w:t>
            </w:r>
            <w:proofErr w:type="spellStart"/>
            <w:r w:rsidRPr="000F4C59">
              <w:rPr>
                <w:rFonts w:ascii="Arial" w:hAnsi="Arial" w:cs="Arial"/>
                <w:sz w:val="20"/>
                <w:szCs w:val="20"/>
                <w:lang w:eastAsia="en-ZA"/>
              </w:rPr>
              <w:t>Ri</w:t>
            </w:r>
            <w:proofErr w:type="spellEnd"/>
            <w:r w:rsidRPr="000F4C59">
              <w:rPr>
                <w:rFonts w:ascii="Arial" w:hAnsi="Arial" w:cs="Arial"/>
                <w:sz w:val="20"/>
                <w:szCs w:val="20"/>
                <w:lang w:eastAsia="en-ZA"/>
              </w:rPr>
              <w:t xml:space="preserve"> </w:t>
            </w:r>
            <w:proofErr w:type="spellStart"/>
            <w:r w:rsidRPr="000F4C59">
              <w:rPr>
                <w:rFonts w:ascii="Arial" w:hAnsi="Arial" w:cs="Arial"/>
                <w:sz w:val="20"/>
                <w:szCs w:val="20"/>
                <w:lang w:eastAsia="en-ZA"/>
              </w:rPr>
              <w:t>Gude</w:t>
            </w:r>
            <w:proofErr w:type="spellEnd"/>
            <w:r w:rsidRPr="000F4C59">
              <w:rPr>
                <w:rFonts w:ascii="Arial" w:hAnsi="Arial" w:cs="Arial"/>
                <w:sz w:val="20"/>
                <w:szCs w:val="20"/>
                <w:lang w:eastAsia="en-ZA"/>
              </w:rPr>
              <w:t>; SANLI</w:t>
            </w:r>
          </w:p>
        </w:tc>
        <w:tc>
          <w:tcPr>
            <w:tcW w:w="1215" w:type="dxa"/>
          </w:tcPr>
          <w:p w:rsidR="000F4C59" w:rsidRPr="007F6DFC" w:rsidRDefault="00F81C77" w:rsidP="000F4C59">
            <w:pPr>
              <w:rPr>
                <w:rFonts w:ascii="Arial" w:hAnsi="Arial" w:cs="Arial"/>
                <w:sz w:val="16"/>
                <w:szCs w:val="16"/>
              </w:rPr>
            </w:pPr>
            <w:r>
              <w:rPr>
                <w:rFonts w:ascii="Arial" w:hAnsi="Arial" w:cs="Arial"/>
                <w:sz w:val="16"/>
                <w:szCs w:val="16"/>
              </w:rPr>
              <w:t>425</w:t>
            </w:r>
          </w:p>
        </w:tc>
        <w:tc>
          <w:tcPr>
            <w:tcW w:w="1083" w:type="dxa"/>
          </w:tcPr>
          <w:p w:rsidR="000F4C59" w:rsidRPr="00E301FA" w:rsidRDefault="00E301FA" w:rsidP="000F4C59">
            <w:pPr>
              <w:rPr>
                <w:rFonts w:ascii="Calibri" w:hAnsi="Calibri"/>
                <w:color w:val="000000"/>
              </w:rPr>
            </w:pPr>
            <w:r>
              <w:rPr>
                <w:rFonts w:ascii="Calibri" w:hAnsi="Calibri"/>
                <w:color w:val="000000"/>
              </w:rPr>
              <w:t>2.52%</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Grade 4/</w:t>
            </w:r>
            <w:proofErr w:type="spellStart"/>
            <w:r w:rsidRPr="000F4C59">
              <w:rPr>
                <w:rFonts w:ascii="Arial" w:hAnsi="Arial" w:cs="Arial"/>
                <w:sz w:val="20"/>
                <w:szCs w:val="20"/>
                <w:lang w:eastAsia="en-ZA"/>
              </w:rPr>
              <w:t>std</w:t>
            </w:r>
            <w:proofErr w:type="spellEnd"/>
            <w:r w:rsidRPr="000F4C59">
              <w:rPr>
                <w:rFonts w:ascii="Arial" w:hAnsi="Arial" w:cs="Arial"/>
                <w:sz w:val="20"/>
                <w:szCs w:val="20"/>
                <w:lang w:eastAsia="en-ZA"/>
              </w:rPr>
              <w:t xml:space="preserve"> 2</w:t>
            </w:r>
          </w:p>
        </w:tc>
        <w:tc>
          <w:tcPr>
            <w:tcW w:w="1215" w:type="dxa"/>
          </w:tcPr>
          <w:p w:rsidR="000F4C59" w:rsidRPr="007F6DFC" w:rsidRDefault="00F81C77" w:rsidP="000F4C59">
            <w:pPr>
              <w:rPr>
                <w:rFonts w:ascii="Arial" w:hAnsi="Arial" w:cs="Arial"/>
                <w:sz w:val="16"/>
                <w:szCs w:val="16"/>
              </w:rPr>
            </w:pPr>
            <w:r>
              <w:rPr>
                <w:rFonts w:ascii="Arial" w:hAnsi="Arial" w:cs="Arial"/>
                <w:sz w:val="16"/>
                <w:szCs w:val="16"/>
              </w:rPr>
              <w:t>487</w:t>
            </w:r>
          </w:p>
        </w:tc>
        <w:tc>
          <w:tcPr>
            <w:tcW w:w="1083" w:type="dxa"/>
          </w:tcPr>
          <w:p w:rsidR="000F4C59" w:rsidRPr="00E301FA" w:rsidRDefault="00E301FA" w:rsidP="00E301FA">
            <w:pPr>
              <w:rPr>
                <w:rFonts w:ascii="Calibri" w:hAnsi="Calibri"/>
                <w:color w:val="000000"/>
              </w:rPr>
            </w:pPr>
            <w:r>
              <w:rPr>
                <w:rFonts w:ascii="Calibri" w:hAnsi="Calibri"/>
                <w:color w:val="000000"/>
              </w:rPr>
              <w:t>2.89%</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Grade 5/</w:t>
            </w:r>
            <w:proofErr w:type="spellStart"/>
            <w:r w:rsidRPr="000F4C59">
              <w:rPr>
                <w:rFonts w:ascii="Arial" w:hAnsi="Arial" w:cs="Arial"/>
                <w:sz w:val="20"/>
                <w:szCs w:val="20"/>
                <w:lang w:eastAsia="en-ZA"/>
              </w:rPr>
              <w:t>std</w:t>
            </w:r>
            <w:proofErr w:type="spellEnd"/>
            <w:r w:rsidRPr="000F4C59">
              <w:rPr>
                <w:rFonts w:ascii="Arial" w:hAnsi="Arial" w:cs="Arial"/>
                <w:sz w:val="20"/>
                <w:szCs w:val="20"/>
                <w:lang w:eastAsia="en-ZA"/>
              </w:rPr>
              <w:t xml:space="preserve"> 3/ABET 2</w:t>
            </w:r>
          </w:p>
        </w:tc>
        <w:tc>
          <w:tcPr>
            <w:tcW w:w="1215" w:type="dxa"/>
          </w:tcPr>
          <w:p w:rsidR="000F4C59" w:rsidRPr="007F6DFC" w:rsidRDefault="00F81C77" w:rsidP="000F4C59">
            <w:pPr>
              <w:rPr>
                <w:rFonts w:ascii="Arial" w:hAnsi="Arial" w:cs="Arial"/>
                <w:sz w:val="16"/>
                <w:szCs w:val="16"/>
              </w:rPr>
            </w:pPr>
            <w:r>
              <w:rPr>
                <w:rFonts w:ascii="Arial" w:hAnsi="Arial" w:cs="Arial"/>
                <w:sz w:val="16"/>
                <w:szCs w:val="16"/>
              </w:rPr>
              <w:t>440</w:t>
            </w:r>
          </w:p>
        </w:tc>
        <w:tc>
          <w:tcPr>
            <w:tcW w:w="1083" w:type="dxa"/>
          </w:tcPr>
          <w:p w:rsidR="000F4C59" w:rsidRPr="00E301FA" w:rsidRDefault="00E301FA" w:rsidP="00E301FA">
            <w:pPr>
              <w:rPr>
                <w:rFonts w:ascii="Calibri" w:hAnsi="Calibri"/>
                <w:color w:val="000000"/>
              </w:rPr>
            </w:pPr>
            <w:r>
              <w:rPr>
                <w:rFonts w:ascii="Calibri" w:hAnsi="Calibri"/>
                <w:color w:val="000000"/>
              </w:rPr>
              <w:t>2.61%</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Grade 6/</w:t>
            </w:r>
            <w:proofErr w:type="spellStart"/>
            <w:r w:rsidRPr="000F4C59">
              <w:rPr>
                <w:rFonts w:ascii="Arial" w:hAnsi="Arial" w:cs="Arial"/>
                <w:sz w:val="20"/>
                <w:szCs w:val="20"/>
                <w:lang w:eastAsia="en-ZA"/>
              </w:rPr>
              <w:t>std</w:t>
            </w:r>
            <w:proofErr w:type="spellEnd"/>
            <w:r w:rsidRPr="000F4C59">
              <w:rPr>
                <w:rFonts w:ascii="Arial" w:hAnsi="Arial" w:cs="Arial"/>
                <w:sz w:val="20"/>
                <w:szCs w:val="20"/>
                <w:lang w:eastAsia="en-ZA"/>
              </w:rPr>
              <w:t xml:space="preserve"> 4</w:t>
            </w:r>
          </w:p>
        </w:tc>
        <w:tc>
          <w:tcPr>
            <w:tcW w:w="1215" w:type="dxa"/>
          </w:tcPr>
          <w:p w:rsidR="000F4C59" w:rsidRPr="007F6DFC" w:rsidRDefault="00F81C77" w:rsidP="000F4C59">
            <w:pPr>
              <w:rPr>
                <w:rFonts w:ascii="Arial" w:hAnsi="Arial" w:cs="Arial"/>
                <w:sz w:val="16"/>
                <w:szCs w:val="16"/>
              </w:rPr>
            </w:pPr>
            <w:r>
              <w:rPr>
                <w:rFonts w:ascii="Arial" w:hAnsi="Arial" w:cs="Arial"/>
                <w:sz w:val="16"/>
                <w:szCs w:val="16"/>
              </w:rPr>
              <w:t>456</w:t>
            </w:r>
          </w:p>
        </w:tc>
        <w:tc>
          <w:tcPr>
            <w:tcW w:w="1083" w:type="dxa"/>
          </w:tcPr>
          <w:p w:rsidR="000F4C59" w:rsidRPr="00E301FA" w:rsidRDefault="00E301FA" w:rsidP="000F4C59">
            <w:pPr>
              <w:rPr>
                <w:rFonts w:ascii="Calibri" w:hAnsi="Calibri"/>
                <w:color w:val="000000"/>
              </w:rPr>
            </w:pPr>
            <w:r>
              <w:rPr>
                <w:rFonts w:ascii="Calibri" w:hAnsi="Calibri"/>
                <w:color w:val="000000"/>
              </w:rPr>
              <w:t>2.71%</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Grade 7/</w:t>
            </w:r>
            <w:proofErr w:type="spellStart"/>
            <w:r w:rsidRPr="000F4C59">
              <w:rPr>
                <w:rFonts w:ascii="Arial" w:hAnsi="Arial" w:cs="Arial"/>
                <w:sz w:val="20"/>
                <w:szCs w:val="20"/>
                <w:lang w:eastAsia="en-ZA"/>
              </w:rPr>
              <w:t>std</w:t>
            </w:r>
            <w:proofErr w:type="spellEnd"/>
            <w:r w:rsidRPr="000F4C59">
              <w:rPr>
                <w:rFonts w:ascii="Arial" w:hAnsi="Arial" w:cs="Arial"/>
                <w:sz w:val="20"/>
                <w:szCs w:val="20"/>
                <w:lang w:eastAsia="en-ZA"/>
              </w:rPr>
              <w:t xml:space="preserve"> 5/ABET 3</w:t>
            </w:r>
          </w:p>
        </w:tc>
        <w:tc>
          <w:tcPr>
            <w:tcW w:w="1215" w:type="dxa"/>
          </w:tcPr>
          <w:p w:rsidR="000F4C59" w:rsidRPr="007F6DFC" w:rsidRDefault="00F81C77" w:rsidP="000F4C59">
            <w:pPr>
              <w:rPr>
                <w:rFonts w:ascii="Arial" w:hAnsi="Arial" w:cs="Arial"/>
                <w:sz w:val="16"/>
                <w:szCs w:val="16"/>
              </w:rPr>
            </w:pPr>
            <w:r>
              <w:rPr>
                <w:rFonts w:ascii="Arial" w:hAnsi="Arial" w:cs="Arial"/>
                <w:sz w:val="16"/>
                <w:szCs w:val="16"/>
              </w:rPr>
              <w:t>615</w:t>
            </w:r>
          </w:p>
        </w:tc>
        <w:tc>
          <w:tcPr>
            <w:tcW w:w="1083" w:type="dxa"/>
          </w:tcPr>
          <w:p w:rsidR="000F4C59" w:rsidRPr="00E301FA" w:rsidRDefault="00E301FA" w:rsidP="000F4C59">
            <w:pPr>
              <w:rPr>
                <w:rFonts w:ascii="Calibri" w:hAnsi="Calibri"/>
                <w:color w:val="000000"/>
              </w:rPr>
            </w:pPr>
            <w:r>
              <w:rPr>
                <w:rFonts w:ascii="Calibri" w:hAnsi="Calibri"/>
                <w:color w:val="000000"/>
              </w:rPr>
              <w:t>3.65%</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Grade 8/</w:t>
            </w:r>
            <w:proofErr w:type="spellStart"/>
            <w:r w:rsidRPr="000F4C59">
              <w:rPr>
                <w:rFonts w:ascii="Arial" w:hAnsi="Arial" w:cs="Arial"/>
                <w:sz w:val="20"/>
                <w:szCs w:val="20"/>
                <w:lang w:eastAsia="en-ZA"/>
              </w:rPr>
              <w:t>std</w:t>
            </w:r>
            <w:proofErr w:type="spellEnd"/>
            <w:r w:rsidRPr="000F4C59">
              <w:rPr>
                <w:rFonts w:ascii="Arial" w:hAnsi="Arial" w:cs="Arial"/>
                <w:sz w:val="20"/>
                <w:szCs w:val="20"/>
                <w:lang w:eastAsia="en-ZA"/>
              </w:rPr>
              <w:t xml:space="preserve"> 6/form 1</w:t>
            </w:r>
          </w:p>
        </w:tc>
        <w:tc>
          <w:tcPr>
            <w:tcW w:w="1215" w:type="dxa"/>
          </w:tcPr>
          <w:p w:rsidR="000F4C59" w:rsidRPr="007F6DFC" w:rsidRDefault="00F81C77" w:rsidP="000F4C59">
            <w:pPr>
              <w:rPr>
                <w:rFonts w:ascii="Arial" w:hAnsi="Arial" w:cs="Arial"/>
                <w:sz w:val="16"/>
                <w:szCs w:val="16"/>
              </w:rPr>
            </w:pPr>
            <w:r>
              <w:rPr>
                <w:rFonts w:ascii="Arial" w:hAnsi="Arial" w:cs="Arial"/>
                <w:sz w:val="16"/>
                <w:szCs w:val="16"/>
              </w:rPr>
              <w:t>875</w:t>
            </w:r>
          </w:p>
        </w:tc>
        <w:tc>
          <w:tcPr>
            <w:tcW w:w="1083" w:type="dxa"/>
          </w:tcPr>
          <w:p w:rsidR="000F4C59" w:rsidRPr="00E301FA" w:rsidRDefault="00E301FA" w:rsidP="000F4C59">
            <w:pPr>
              <w:rPr>
                <w:rFonts w:ascii="Calibri" w:hAnsi="Calibri"/>
                <w:color w:val="000000"/>
              </w:rPr>
            </w:pPr>
            <w:r>
              <w:rPr>
                <w:rFonts w:ascii="Calibri" w:hAnsi="Calibri"/>
                <w:color w:val="000000"/>
              </w:rPr>
              <w:t>5.20%</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Grade 9/</w:t>
            </w:r>
            <w:proofErr w:type="spellStart"/>
            <w:r w:rsidRPr="000F4C59">
              <w:rPr>
                <w:rFonts w:ascii="Arial" w:hAnsi="Arial" w:cs="Arial"/>
                <w:sz w:val="20"/>
                <w:szCs w:val="20"/>
                <w:lang w:eastAsia="en-ZA"/>
              </w:rPr>
              <w:t>std</w:t>
            </w:r>
            <w:proofErr w:type="spellEnd"/>
            <w:r w:rsidRPr="000F4C59">
              <w:rPr>
                <w:rFonts w:ascii="Arial" w:hAnsi="Arial" w:cs="Arial"/>
                <w:sz w:val="20"/>
                <w:szCs w:val="20"/>
                <w:lang w:eastAsia="en-ZA"/>
              </w:rPr>
              <w:t xml:space="preserve"> 7/form 2/ABET 4</w:t>
            </w:r>
          </w:p>
        </w:tc>
        <w:tc>
          <w:tcPr>
            <w:tcW w:w="1215" w:type="dxa"/>
          </w:tcPr>
          <w:p w:rsidR="000F4C59" w:rsidRPr="007F6DFC" w:rsidRDefault="00F81C77" w:rsidP="000F4C59">
            <w:pPr>
              <w:rPr>
                <w:rFonts w:ascii="Arial" w:hAnsi="Arial" w:cs="Arial"/>
                <w:sz w:val="16"/>
                <w:szCs w:val="16"/>
              </w:rPr>
            </w:pPr>
            <w:r>
              <w:rPr>
                <w:rFonts w:ascii="Arial" w:hAnsi="Arial" w:cs="Arial"/>
                <w:sz w:val="16"/>
                <w:szCs w:val="16"/>
              </w:rPr>
              <w:t>779</w:t>
            </w:r>
          </w:p>
        </w:tc>
        <w:tc>
          <w:tcPr>
            <w:tcW w:w="1083" w:type="dxa"/>
          </w:tcPr>
          <w:p w:rsidR="000F4C59" w:rsidRPr="00E301FA" w:rsidRDefault="00E301FA" w:rsidP="00E301FA">
            <w:pPr>
              <w:rPr>
                <w:rFonts w:ascii="Calibri" w:hAnsi="Calibri"/>
                <w:color w:val="000000"/>
              </w:rPr>
            </w:pPr>
            <w:r>
              <w:rPr>
                <w:rFonts w:ascii="Calibri" w:hAnsi="Calibri"/>
                <w:color w:val="000000"/>
              </w:rPr>
              <w:t>4.63%</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Grade 10/</w:t>
            </w:r>
            <w:proofErr w:type="spellStart"/>
            <w:r w:rsidRPr="000F4C59">
              <w:rPr>
                <w:rFonts w:ascii="Arial" w:hAnsi="Arial" w:cs="Arial"/>
                <w:sz w:val="20"/>
                <w:szCs w:val="20"/>
                <w:lang w:eastAsia="en-ZA"/>
              </w:rPr>
              <w:t>std</w:t>
            </w:r>
            <w:proofErr w:type="spellEnd"/>
            <w:r w:rsidRPr="000F4C59">
              <w:rPr>
                <w:rFonts w:ascii="Arial" w:hAnsi="Arial" w:cs="Arial"/>
                <w:sz w:val="20"/>
                <w:szCs w:val="20"/>
                <w:lang w:eastAsia="en-ZA"/>
              </w:rPr>
              <w:t xml:space="preserve"> 8/form 3</w:t>
            </w:r>
          </w:p>
        </w:tc>
        <w:tc>
          <w:tcPr>
            <w:tcW w:w="1215" w:type="dxa"/>
          </w:tcPr>
          <w:p w:rsidR="000F4C59" w:rsidRPr="007F6DFC" w:rsidRDefault="00F81C77" w:rsidP="000F4C59">
            <w:pPr>
              <w:rPr>
                <w:rFonts w:ascii="Arial" w:hAnsi="Arial" w:cs="Arial"/>
                <w:sz w:val="16"/>
                <w:szCs w:val="16"/>
              </w:rPr>
            </w:pPr>
            <w:r>
              <w:rPr>
                <w:rFonts w:ascii="Arial" w:hAnsi="Arial" w:cs="Arial"/>
                <w:sz w:val="16"/>
                <w:szCs w:val="16"/>
              </w:rPr>
              <w:t>1024</w:t>
            </w:r>
          </w:p>
        </w:tc>
        <w:tc>
          <w:tcPr>
            <w:tcW w:w="1083" w:type="dxa"/>
          </w:tcPr>
          <w:p w:rsidR="000F4C59" w:rsidRPr="00E301FA" w:rsidRDefault="00E301FA" w:rsidP="000F4C59">
            <w:pPr>
              <w:rPr>
                <w:rFonts w:ascii="Calibri" w:hAnsi="Calibri"/>
                <w:color w:val="000000"/>
              </w:rPr>
            </w:pPr>
            <w:r>
              <w:rPr>
                <w:rFonts w:ascii="Calibri" w:hAnsi="Calibri"/>
                <w:color w:val="000000"/>
              </w:rPr>
              <w:t>6.09%</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Grade 11/</w:t>
            </w:r>
            <w:proofErr w:type="spellStart"/>
            <w:r w:rsidRPr="000F4C59">
              <w:rPr>
                <w:rFonts w:ascii="Arial" w:hAnsi="Arial" w:cs="Arial"/>
                <w:sz w:val="20"/>
                <w:szCs w:val="20"/>
                <w:lang w:eastAsia="en-ZA"/>
              </w:rPr>
              <w:t>std</w:t>
            </w:r>
            <w:proofErr w:type="spellEnd"/>
            <w:r w:rsidRPr="000F4C59">
              <w:rPr>
                <w:rFonts w:ascii="Arial" w:hAnsi="Arial" w:cs="Arial"/>
                <w:sz w:val="20"/>
                <w:szCs w:val="20"/>
                <w:lang w:eastAsia="en-ZA"/>
              </w:rPr>
              <w:t xml:space="preserve"> 9/form 4</w:t>
            </w:r>
          </w:p>
        </w:tc>
        <w:tc>
          <w:tcPr>
            <w:tcW w:w="1215" w:type="dxa"/>
          </w:tcPr>
          <w:p w:rsidR="000F4C59" w:rsidRPr="007F6DFC" w:rsidRDefault="00F81C77" w:rsidP="000F4C59">
            <w:pPr>
              <w:rPr>
                <w:rFonts w:ascii="Arial" w:hAnsi="Arial" w:cs="Arial"/>
                <w:sz w:val="16"/>
                <w:szCs w:val="16"/>
              </w:rPr>
            </w:pPr>
            <w:r>
              <w:rPr>
                <w:rFonts w:ascii="Arial" w:hAnsi="Arial" w:cs="Arial"/>
                <w:sz w:val="16"/>
                <w:szCs w:val="16"/>
              </w:rPr>
              <w:t>947</w:t>
            </w:r>
          </w:p>
        </w:tc>
        <w:tc>
          <w:tcPr>
            <w:tcW w:w="1083" w:type="dxa"/>
          </w:tcPr>
          <w:p w:rsidR="000F4C59" w:rsidRPr="00E301FA" w:rsidRDefault="00E301FA" w:rsidP="00E301FA">
            <w:pPr>
              <w:rPr>
                <w:rFonts w:ascii="Calibri" w:hAnsi="Calibri"/>
                <w:color w:val="000000"/>
              </w:rPr>
            </w:pPr>
            <w:r>
              <w:rPr>
                <w:rFonts w:ascii="Calibri" w:hAnsi="Calibri"/>
                <w:color w:val="000000"/>
              </w:rPr>
              <w:t>5.63%</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Grade 12/</w:t>
            </w:r>
            <w:proofErr w:type="spellStart"/>
            <w:r w:rsidRPr="000F4C59">
              <w:rPr>
                <w:rFonts w:ascii="Arial" w:hAnsi="Arial" w:cs="Arial"/>
                <w:sz w:val="20"/>
                <w:szCs w:val="20"/>
                <w:lang w:eastAsia="en-ZA"/>
              </w:rPr>
              <w:t>std</w:t>
            </w:r>
            <w:proofErr w:type="spellEnd"/>
            <w:r w:rsidRPr="000F4C59">
              <w:rPr>
                <w:rFonts w:ascii="Arial" w:hAnsi="Arial" w:cs="Arial"/>
                <w:sz w:val="20"/>
                <w:szCs w:val="20"/>
                <w:lang w:eastAsia="en-ZA"/>
              </w:rPr>
              <w:t xml:space="preserve"> 10/form 5</w:t>
            </w:r>
          </w:p>
        </w:tc>
        <w:tc>
          <w:tcPr>
            <w:tcW w:w="1215" w:type="dxa"/>
          </w:tcPr>
          <w:p w:rsidR="000F4C59" w:rsidRPr="007F6DFC" w:rsidRDefault="00F81C77" w:rsidP="000F4C59">
            <w:pPr>
              <w:rPr>
                <w:rFonts w:ascii="Arial" w:hAnsi="Arial" w:cs="Arial"/>
                <w:sz w:val="16"/>
                <w:szCs w:val="16"/>
              </w:rPr>
            </w:pPr>
            <w:r>
              <w:rPr>
                <w:rFonts w:ascii="Arial" w:hAnsi="Arial" w:cs="Arial"/>
                <w:sz w:val="16"/>
                <w:szCs w:val="16"/>
              </w:rPr>
              <w:t>2072</w:t>
            </w:r>
          </w:p>
        </w:tc>
        <w:tc>
          <w:tcPr>
            <w:tcW w:w="1083" w:type="dxa"/>
          </w:tcPr>
          <w:p w:rsidR="000F4C59" w:rsidRPr="00E301FA" w:rsidRDefault="00E301FA" w:rsidP="000F4C59">
            <w:pPr>
              <w:rPr>
                <w:rFonts w:ascii="Calibri" w:hAnsi="Calibri"/>
                <w:color w:val="000000"/>
              </w:rPr>
            </w:pPr>
            <w:r>
              <w:rPr>
                <w:rFonts w:ascii="Calibri" w:hAnsi="Calibri"/>
                <w:color w:val="000000"/>
              </w:rPr>
              <w:t>12.32%</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NTC I/N1/NIC/(V) Level 2</w:t>
            </w:r>
          </w:p>
        </w:tc>
        <w:tc>
          <w:tcPr>
            <w:tcW w:w="1215" w:type="dxa"/>
          </w:tcPr>
          <w:p w:rsidR="000F4C59" w:rsidRPr="007F6DFC" w:rsidRDefault="00F81C77" w:rsidP="000F4C59">
            <w:pPr>
              <w:rPr>
                <w:rFonts w:ascii="Arial" w:hAnsi="Arial" w:cs="Arial"/>
                <w:sz w:val="16"/>
                <w:szCs w:val="16"/>
              </w:rPr>
            </w:pPr>
            <w:r>
              <w:rPr>
                <w:rFonts w:ascii="Arial" w:hAnsi="Arial" w:cs="Arial"/>
                <w:sz w:val="16"/>
                <w:szCs w:val="16"/>
              </w:rPr>
              <w:t>21</w:t>
            </w:r>
          </w:p>
        </w:tc>
        <w:tc>
          <w:tcPr>
            <w:tcW w:w="1083" w:type="dxa"/>
          </w:tcPr>
          <w:p w:rsidR="000F4C59" w:rsidRPr="00E301FA" w:rsidRDefault="00E301FA" w:rsidP="00E301FA">
            <w:pPr>
              <w:rPr>
                <w:rFonts w:ascii="Calibri" w:hAnsi="Calibri"/>
                <w:color w:val="000000"/>
              </w:rPr>
            </w:pPr>
            <w:r>
              <w:rPr>
                <w:rFonts w:ascii="Calibri" w:hAnsi="Calibri"/>
                <w:color w:val="000000"/>
              </w:rPr>
              <w:t>0.12%</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NTC II/N2/NIC/(V) Level 3</w:t>
            </w:r>
          </w:p>
        </w:tc>
        <w:tc>
          <w:tcPr>
            <w:tcW w:w="1215" w:type="dxa"/>
          </w:tcPr>
          <w:p w:rsidR="000F4C59" w:rsidRPr="007F6DFC" w:rsidRDefault="00F81C77" w:rsidP="000F4C59">
            <w:pPr>
              <w:rPr>
                <w:rFonts w:ascii="Arial" w:hAnsi="Arial" w:cs="Arial"/>
                <w:sz w:val="16"/>
                <w:szCs w:val="16"/>
              </w:rPr>
            </w:pPr>
            <w:r>
              <w:rPr>
                <w:rFonts w:ascii="Arial" w:hAnsi="Arial" w:cs="Arial"/>
                <w:sz w:val="16"/>
                <w:szCs w:val="16"/>
              </w:rPr>
              <w:t>17</w:t>
            </w:r>
          </w:p>
        </w:tc>
        <w:tc>
          <w:tcPr>
            <w:tcW w:w="1083" w:type="dxa"/>
          </w:tcPr>
          <w:p w:rsidR="000F4C59" w:rsidRPr="00E301FA" w:rsidRDefault="00E301FA" w:rsidP="000F4C59">
            <w:pPr>
              <w:rPr>
                <w:rFonts w:ascii="Calibri" w:hAnsi="Calibri"/>
                <w:color w:val="000000"/>
              </w:rPr>
            </w:pPr>
            <w:r>
              <w:rPr>
                <w:rFonts w:ascii="Calibri" w:hAnsi="Calibri"/>
                <w:color w:val="000000"/>
              </w:rPr>
              <w:t>0.10%</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NTC III/N3/NIC/(V) Level 4</w:t>
            </w:r>
          </w:p>
        </w:tc>
        <w:tc>
          <w:tcPr>
            <w:tcW w:w="1215" w:type="dxa"/>
          </w:tcPr>
          <w:p w:rsidR="000F4C59" w:rsidRPr="00FA0E97" w:rsidRDefault="00F81C77" w:rsidP="000F4C59">
            <w:pPr>
              <w:rPr>
                <w:rFonts w:ascii="Arial" w:hAnsi="Arial" w:cs="Arial"/>
                <w:sz w:val="16"/>
                <w:szCs w:val="16"/>
              </w:rPr>
            </w:pPr>
            <w:r>
              <w:rPr>
                <w:rFonts w:ascii="Arial" w:hAnsi="Arial" w:cs="Arial"/>
                <w:sz w:val="16"/>
                <w:szCs w:val="16"/>
              </w:rPr>
              <w:t>10</w:t>
            </w:r>
          </w:p>
        </w:tc>
        <w:tc>
          <w:tcPr>
            <w:tcW w:w="1083" w:type="dxa"/>
          </w:tcPr>
          <w:p w:rsidR="000F4C59" w:rsidRPr="00E301FA" w:rsidRDefault="00E301FA" w:rsidP="00E301FA">
            <w:pPr>
              <w:rPr>
                <w:rFonts w:ascii="Calibri" w:hAnsi="Calibri"/>
                <w:color w:val="000000"/>
              </w:rPr>
            </w:pPr>
            <w:r>
              <w:rPr>
                <w:rFonts w:ascii="Calibri" w:hAnsi="Calibri"/>
                <w:color w:val="000000"/>
              </w:rPr>
              <w:t>0.05%</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N4/NTC 4</w:t>
            </w:r>
          </w:p>
        </w:tc>
        <w:tc>
          <w:tcPr>
            <w:tcW w:w="1215" w:type="dxa"/>
          </w:tcPr>
          <w:p w:rsidR="000F4C59" w:rsidRPr="000F4C59" w:rsidRDefault="00F81C77" w:rsidP="000F4C59">
            <w:pPr>
              <w:rPr>
                <w:rFonts w:ascii="Arial" w:hAnsi="Arial" w:cs="Arial"/>
                <w:sz w:val="20"/>
                <w:szCs w:val="20"/>
                <w:lang w:eastAsia="en-ZA"/>
              </w:rPr>
            </w:pPr>
            <w:r w:rsidRPr="00F81C77">
              <w:rPr>
                <w:rFonts w:ascii="Arial" w:hAnsi="Arial" w:cs="Arial"/>
                <w:sz w:val="20"/>
                <w:szCs w:val="20"/>
                <w:lang w:eastAsia="en-ZA"/>
              </w:rPr>
              <w:t>7</w:t>
            </w:r>
          </w:p>
        </w:tc>
        <w:tc>
          <w:tcPr>
            <w:tcW w:w="1083" w:type="dxa"/>
          </w:tcPr>
          <w:p w:rsidR="000F4C59" w:rsidRPr="00E301FA" w:rsidRDefault="00E301FA" w:rsidP="00E301FA">
            <w:pPr>
              <w:rPr>
                <w:rFonts w:ascii="Calibri" w:hAnsi="Calibri"/>
                <w:color w:val="000000"/>
              </w:rPr>
            </w:pPr>
            <w:r>
              <w:rPr>
                <w:rFonts w:ascii="Calibri" w:hAnsi="Calibri"/>
                <w:color w:val="000000"/>
              </w:rPr>
              <w:t>0.04%</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N5/NTC 5</w:t>
            </w:r>
          </w:p>
        </w:tc>
        <w:tc>
          <w:tcPr>
            <w:tcW w:w="1215" w:type="dxa"/>
          </w:tcPr>
          <w:p w:rsidR="000F4C59" w:rsidRPr="00FA0E97" w:rsidRDefault="00F81C77" w:rsidP="000F4C59">
            <w:pPr>
              <w:rPr>
                <w:rFonts w:ascii="Arial" w:hAnsi="Arial" w:cs="Arial"/>
                <w:sz w:val="16"/>
                <w:szCs w:val="16"/>
              </w:rPr>
            </w:pPr>
            <w:r>
              <w:rPr>
                <w:rFonts w:ascii="Arial" w:hAnsi="Arial" w:cs="Arial"/>
                <w:sz w:val="16"/>
                <w:szCs w:val="16"/>
              </w:rPr>
              <w:t>9</w:t>
            </w:r>
          </w:p>
        </w:tc>
        <w:tc>
          <w:tcPr>
            <w:tcW w:w="1083" w:type="dxa"/>
          </w:tcPr>
          <w:p w:rsidR="000F4C59" w:rsidRPr="00E301FA" w:rsidRDefault="00E301FA" w:rsidP="000F4C59">
            <w:pPr>
              <w:rPr>
                <w:rFonts w:ascii="Calibri" w:hAnsi="Calibri"/>
                <w:color w:val="000000"/>
              </w:rPr>
            </w:pPr>
            <w:r>
              <w:rPr>
                <w:rFonts w:ascii="Calibri" w:hAnsi="Calibri"/>
                <w:color w:val="000000"/>
              </w:rPr>
              <w:t>0.05%</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N6/NTC 6</w:t>
            </w:r>
          </w:p>
        </w:tc>
        <w:tc>
          <w:tcPr>
            <w:tcW w:w="1215" w:type="dxa"/>
          </w:tcPr>
          <w:p w:rsidR="000F4C59" w:rsidRPr="00FA0E97" w:rsidRDefault="00F81C77" w:rsidP="000F4C59">
            <w:pPr>
              <w:rPr>
                <w:rFonts w:ascii="Arial" w:hAnsi="Arial" w:cs="Arial"/>
                <w:sz w:val="16"/>
                <w:szCs w:val="16"/>
              </w:rPr>
            </w:pPr>
            <w:r>
              <w:rPr>
                <w:rFonts w:ascii="Arial" w:hAnsi="Arial" w:cs="Arial"/>
                <w:sz w:val="16"/>
                <w:szCs w:val="16"/>
              </w:rPr>
              <w:t>16</w:t>
            </w:r>
          </w:p>
        </w:tc>
        <w:tc>
          <w:tcPr>
            <w:tcW w:w="1083" w:type="dxa"/>
          </w:tcPr>
          <w:p w:rsidR="000F4C59" w:rsidRPr="00E301FA" w:rsidRDefault="00E301FA" w:rsidP="00E301FA">
            <w:pPr>
              <w:rPr>
                <w:rFonts w:ascii="Calibri" w:hAnsi="Calibri"/>
                <w:color w:val="000000"/>
              </w:rPr>
            </w:pPr>
            <w:r>
              <w:rPr>
                <w:rFonts w:ascii="Calibri" w:hAnsi="Calibri"/>
                <w:color w:val="000000"/>
              </w:rPr>
              <w:t>0.09%</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Certificate with less than Grade 12/</w:t>
            </w:r>
            <w:proofErr w:type="spellStart"/>
            <w:r w:rsidRPr="000F4C59">
              <w:rPr>
                <w:rFonts w:ascii="Arial" w:hAnsi="Arial" w:cs="Arial"/>
                <w:sz w:val="20"/>
                <w:szCs w:val="20"/>
                <w:lang w:eastAsia="en-ZA"/>
              </w:rPr>
              <w:t>std</w:t>
            </w:r>
            <w:proofErr w:type="spellEnd"/>
            <w:r w:rsidRPr="000F4C59">
              <w:rPr>
                <w:rFonts w:ascii="Arial" w:hAnsi="Arial" w:cs="Arial"/>
                <w:sz w:val="20"/>
                <w:szCs w:val="20"/>
                <w:lang w:eastAsia="en-ZA"/>
              </w:rPr>
              <w:t xml:space="preserve"> 10</w:t>
            </w:r>
          </w:p>
        </w:tc>
        <w:tc>
          <w:tcPr>
            <w:tcW w:w="1215" w:type="dxa"/>
          </w:tcPr>
          <w:p w:rsidR="000F4C59" w:rsidRPr="00FA0E97" w:rsidRDefault="00F81C77" w:rsidP="000F4C59">
            <w:pPr>
              <w:rPr>
                <w:rFonts w:ascii="Arial" w:hAnsi="Arial" w:cs="Arial"/>
                <w:sz w:val="16"/>
                <w:szCs w:val="16"/>
              </w:rPr>
            </w:pPr>
            <w:r>
              <w:rPr>
                <w:rFonts w:ascii="Arial" w:hAnsi="Arial" w:cs="Arial"/>
                <w:sz w:val="16"/>
                <w:szCs w:val="16"/>
              </w:rPr>
              <w:t>14</w:t>
            </w:r>
          </w:p>
        </w:tc>
        <w:tc>
          <w:tcPr>
            <w:tcW w:w="1083" w:type="dxa"/>
          </w:tcPr>
          <w:p w:rsidR="000F4C59" w:rsidRPr="00E301FA" w:rsidRDefault="00E301FA" w:rsidP="000F4C59">
            <w:pPr>
              <w:rPr>
                <w:rFonts w:ascii="Calibri" w:hAnsi="Calibri"/>
                <w:color w:val="000000"/>
              </w:rPr>
            </w:pPr>
            <w:r>
              <w:rPr>
                <w:rFonts w:ascii="Calibri" w:hAnsi="Calibri"/>
                <w:color w:val="000000"/>
              </w:rPr>
              <w:t>0.08%</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Diploma with less than Grade 12/</w:t>
            </w:r>
            <w:proofErr w:type="spellStart"/>
            <w:r w:rsidRPr="000F4C59">
              <w:rPr>
                <w:rFonts w:ascii="Arial" w:hAnsi="Arial" w:cs="Arial"/>
                <w:sz w:val="20"/>
                <w:szCs w:val="20"/>
                <w:lang w:eastAsia="en-ZA"/>
              </w:rPr>
              <w:t>std</w:t>
            </w:r>
            <w:proofErr w:type="spellEnd"/>
            <w:r w:rsidRPr="000F4C59">
              <w:rPr>
                <w:rFonts w:ascii="Arial" w:hAnsi="Arial" w:cs="Arial"/>
                <w:sz w:val="20"/>
                <w:szCs w:val="20"/>
                <w:lang w:eastAsia="en-ZA"/>
              </w:rPr>
              <w:t xml:space="preserve"> 10</w:t>
            </w:r>
          </w:p>
        </w:tc>
        <w:tc>
          <w:tcPr>
            <w:tcW w:w="1215" w:type="dxa"/>
          </w:tcPr>
          <w:p w:rsidR="000F4C59" w:rsidRPr="00FA0E97" w:rsidRDefault="00F81C77" w:rsidP="000F4C59">
            <w:pPr>
              <w:rPr>
                <w:rFonts w:ascii="Arial" w:hAnsi="Arial" w:cs="Arial"/>
                <w:sz w:val="16"/>
                <w:szCs w:val="16"/>
              </w:rPr>
            </w:pPr>
            <w:r>
              <w:rPr>
                <w:rFonts w:ascii="Arial" w:hAnsi="Arial" w:cs="Arial"/>
                <w:sz w:val="16"/>
                <w:szCs w:val="16"/>
              </w:rPr>
              <w:t>9</w:t>
            </w:r>
          </w:p>
        </w:tc>
        <w:tc>
          <w:tcPr>
            <w:tcW w:w="1083" w:type="dxa"/>
          </w:tcPr>
          <w:p w:rsidR="000F4C59" w:rsidRPr="00E301FA" w:rsidRDefault="00E301FA" w:rsidP="000F4C59">
            <w:pPr>
              <w:rPr>
                <w:rFonts w:ascii="Calibri" w:hAnsi="Calibri"/>
                <w:color w:val="000000"/>
              </w:rPr>
            </w:pPr>
            <w:r>
              <w:rPr>
                <w:rFonts w:ascii="Calibri" w:hAnsi="Calibri"/>
                <w:color w:val="000000"/>
              </w:rPr>
              <w:t>0.05%</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Certificate with Grade 12/</w:t>
            </w:r>
            <w:proofErr w:type="spellStart"/>
            <w:r w:rsidRPr="000F4C59">
              <w:rPr>
                <w:rFonts w:ascii="Arial" w:hAnsi="Arial" w:cs="Arial"/>
                <w:sz w:val="20"/>
                <w:szCs w:val="20"/>
                <w:lang w:eastAsia="en-ZA"/>
              </w:rPr>
              <w:t>std</w:t>
            </w:r>
            <w:proofErr w:type="spellEnd"/>
            <w:r w:rsidRPr="000F4C59">
              <w:rPr>
                <w:rFonts w:ascii="Arial" w:hAnsi="Arial" w:cs="Arial"/>
                <w:sz w:val="20"/>
                <w:szCs w:val="20"/>
                <w:lang w:eastAsia="en-ZA"/>
              </w:rPr>
              <w:t xml:space="preserve"> 10</w:t>
            </w:r>
          </w:p>
        </w:tc>
        <w:tc>
          <w:tcPr>
            <w:tcW w:w="1215" w:type="dxa"/>
          </w:tcPr>
          <w:p w:rsidR="000F4C59" w:rsidRPr="00FA0E97" w:rsidRDefault="00F81C77" w:rsidP="000F4C59">
            <w:pPr>
              <w:rPr>
                <w:rFonts w:ascii="Arial" w:hAnsi="Arial" w:cs="Arial"/>
                <w:sz w:val="16"/>
                <w:szCs w:val="16"/>
              </w:rPr>
            </w:pPr>
            <w:r>
              <w:rPr>
                <w:rFonts w:ascii="Arial" w:hAnsi="Arial" w:cs="Arial"/>
                <w:sz w:val="16"/>
                <w:szCs w:val="16"/>
              </w:rPr>
              <w:t>164</w:t>
            </w:r>
          </w:p>
        </w:tc>
        <w:tc>
          <w:tcPr>
            <w:tcW w:w="1083" w:type="dxa"/>
          </w:tcPr>
          <w:p w:rsidR="000F4C59" w:rsidRPr="00E301FA" w:rsidRDefault="00E301FA" w:rsidP="000F4C59">
            <w:pPr>
              <w:rPr>
                <w:rFonts w:ascii="Calibri" w:hAnsi="Calibri"/>
                <w:color w:val="000000"/>
              </w:rPr>
            </w:pPr>
            <w:r>
              <w:rPr>
                <w:rFonts w:ascii="Calibri" w:hAnsi="Calibri"/>
                <w:color w:val="000000"/>
              </w:rPr>
              <w:t>0.97%</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Diploma with Grade 12/</w:t>
            </w:r>
            <w:proofErr w:type="spellStart"/>
            <w:r w:rsidRPr="000F4C59">
              <w:rPr>
                <w:rFonts w:ascii="Arial" w:hAnsi="Arial" w:cs="Arial"/>
                <w:sz w:val="20"/>
                <w:szCs w:val="20"/>
                <w:lang w:eastAsia="en-ZA"/>
              </w:rPr>
              <w:t>std</w:t>
            </w:r>
            <w:proofErr w:type="spellEnd"/>
            <w:r w:rsidRPr="000F4C59">
              <w:rPr>
                <w:rFonts w:ascii="Arial" w:hAnsi="Arial" w:cs="Arial"/>
                <w:sz w:val="20"/>
                <w:szCs w:val="20"/>
                <w:lang w:eastAsia="en-ZA"/>
              </w:rPr>
              <w:t xml:space="preserve"> 10</w:t>
            </w:r>
          </w:p>
        </w:tc>
        <w:tc>
          <w:tcPr>
            <w:tcW w:w="1215" w:type="dxa"/>
          </w:tcPr>
          <w:p w:rsidR="000F4C59" w:rsidRPr="00FA0E97" w:rsidRDefault="00F81C77" w:rsidP="000F4C59">
            <w:pPr>
              <w:rPr>
                <w:rFonts w:ascii="Arial" w:hAnsi="Arial" w:cs="Arial"/>
                <w:sz w:val="16"/>
                <w:szCs w:val="16"/>
              </w:rPr>
            </w:pPr>
            <w:r>
              <w:rPr>
                <w:rFonts w:ascii="Arial" w:hAnsi="Arial" w:cs="Arial"/>
                <w:sz w:val="16"/>
                <w:szCs w:val="16"/>
              </w:rPr>
              <w:t>81</w:t>
            </w:r>
          </w:p>
        </w:tc>
        <w:tc>
          <w:tcPr>
            <w:tcW w:w="1083" w:type="dxa"/>
          </w:tcPr>
          <w:p w:rsidR="000F4C59" w:rsidRPr="00E301FA" w:rsidRDefault="00E301FA" w:rsidP="000F4C59">
            <w:pPr>
              <w:rPr>
                <w:rFonts w:ascii="Calibri" w:hAnsi="Calibri"/>
                <w:color w:val="000000"/>
              </w:rPr>
            </w:pPr>
            <w:r>
              <w:rPr>
                <w:rFonts w:ascii="Calibri" w:hAnsi="Calibri"/>
                <w:color w:val="000000"/>
              </w:rPr>
              <w:t>0.48%</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Higher Diploma</w:t>
            </w:r>
          </w:p>
        </w:tc>
        <w:tc>
          <w:tcPr>
            <w:tcW w:w="1215" w:type="dxa"/>
          </w:tcPr>
          <w:p w:rsidR="000F4C59" w:rsidRPr="00FA0E97" w:rsidRDefault="00F81C77" w:rsidP="000F4C59">
            <w:pPr>
              <w:rPr>
                <w:rFonts w:ascii="Arial" w:hAnsi="Arial" w:cs="Arial"/>
                <w:sz w:val="16"/>
                <w:szCs w:val="16"/>
              </w:rPr>
            </w:pPr>
            <w:r>
              <w:rPr>
                <w:rFonts w:ascii="Arial" w:hAnsi="Arial" w:cs="Arial"/>
                <w:sz w:val="16"/>
                <w:szCs w:val="16"/>
              </w:rPr>
              <w:t>64</w:t>
            </w:r>
          </w:p>
        </w:tc>
        <w:tc>
          <w:tcPr>
            <w:tcW w:w="1083" w:type="dxa"/>
          </w:tcPr>
          <w:p w:rsidR="000F4C59" w:rsidRPr="00E301FA" w:rsidRDefault="00E301FA" w:rsidP="000F4C59">
            <w:pPr>
              <w:rPr>
                <w:rFonts w:ascii="Calibri" w:hAnsi="Calibri"/>
                <w:color w:val="000000"/>
              </w:rPr>
            </w:pPr>
            <w:r>
              <w:rPr>
                <w:rFonts w:ascii="Calibri" w:hAnsi="Calibri"/>
                <w:color w:val="000000"/>
              </w:rPr>
              <w:t>0.38%</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Post Higher Diploma (Masters; Doctoral Diploma)</w:t>
            </w:r>
          </w:p>
        </w:tc>
        <w:tc>
          <w:tcPr>
            <w:tcW w:w="1215" w:type="dxa"/>
          </w:tcPr>
          <w:p w:rsidR="00F81C77" w:rsidRDefault="00F81C77" w:rsidP="00F81C77">
            <w:pPr>
              <w:rPr>
                <w:rFonts w:ascii="Arial" w:hAnsi="Arial" w:cs="Arial"/>
                <w:sz w:val="16"/>
                <w:szCs w:val="16"/>
              </w:rPr>
            </w:pPr>
            <w:r>
              <w:rPr>
                <w:rFonts w:ascii="Arial" w:hAnsi="Arial" w:cs="Arial"/>
                <w:sz w:val="16"/>
                <w:szCs w:val="16"/>
              </w:rPr>
              <w:t>5</w:t>
            </w:r>
          </w:p>
          <w:p w:rsidR="000F4C59" w:rsidRPr="000F4C59" w:rsidRDefault="00F81C77" w:rsidP="000F4C59">
            <w:pPr>
              <w:rPr>
                <w:rFonts w:ascii="Arial" w:hAnsi="Arial" w:cs="Arial"/>
                <w:sz w:val="20"/>
                <w:szCs w:val="20"/>
                <w:lang w:eastAsia="en-ZA"/>
              </w:rPr>
            </w:pPr>
            <w:r>
              <w:rPr>
                <w:rFonts w:ascii="Arial" w:hAnsi="Arial" w:cs="Arial"/>
                <w:sz w:val="20"/>
                <w:szCs w:val="20"/>
                <w:lang w:eastAsia="en-ZA"/>
              </w:rPr>
              <w:t>17</w:t>
            </w:r>
          </w:p>
        </w:tc>
        <w:tc>
          <w:tcPr>
            <w:tcW w:w="1083" w:type="dxa"/>
          </w:tcPr>
          <w:p w:rsidR="000F4C59" w:rsidRPr="00E301FA" w:rsidRDefault="00E301FA" w:rsidP="000F4C59">
            <w:pPr>
              <w:rPr>
                <w:rFonts w:ascii="Calibri" w:hAnsi="Calibri"/>
                <w:color w:val="000000"/>
              </w:rPr>
            </w:pPr>
            <w:r>
              <w:rPr>
                <w:rFonts w:ascii="Calibri" w:hAnsi="Calibri"/>
                <w:color w:val="000000"/>
              </w:rPr>
              <w:t>0.02%</w:t>
            </w:r>
          </w:p>
        </w:tc>
      </w:tr>
      <w:tr w:rsidR="000F4C59" w:rsidRPr="000F4C59" w:rsidTr="000F4C59">
        <w:tc>
          <w:tcPr>
            <w:tcW w:w="5807" w:type="dxa"/>
          </w:tcPr>
          <w:p w:rsidR="000F4C59" w:rsidRPr="000F4C59" w:rsidRDefault="00B65F05" w:rsidP="000F4C59">
            <w:pPr>
              <w:rPr>
                <w:rFonts w:ascii="Arial" w:hAnsi="Arial" w:cs="Arial"/>
                <w:sz w:val="20"/>
                <w:szCs w:val="20"/>
                <w:lang w:eastAsia="en-ZA"/>
              </w:rPr>
            </w:pPr>
            <w:r w:rsidRPr="000F4C59">
              <w:rPr>
                <w:rFonts w:ascii="Arial" w:hAnsi="Arial" w:cs="Arial"/>
                <w:sz w:val="20"/>
                <w:szCs w:val="20"/>
                <w:lang w:eastAsia="en-ZA"/>
              </w:rPr>
              <w:t>Bachelor’s</w:t>
            </w:r>
            <w:r w:rsidR="000F4C59" w:rsidRPr="000F4C59">
              <w:rPr>
                <w:rFonts w:ascii="Arial" w:hAnsi="Arial" w:cs="Arial"/>
                <w:sz w:val="20"/>
                <w:szCs w:val="20"/>
                <w:lang w:eastAsia="en-ZA"/>
              </w:rPr>
              <w:t xml:space="preserve"> Degree</w:t>
            </w:r>
          </w:p>
        </w:tc>
        <w:tc>
          <w:tcPr>
            <w:tcW w:w="1215" w:type="dxa"/>
          </w:tcPr>
          <w:p w:rsidR="000F4C59" w:rsidRPr="00FA0E97" w:rsidRDefault="00F81C77" w:rsidP="000F4C59">
            <w:pPr>
              <w:rPr>
                <w:rFonts w:ascii="Arial" w:hAnsi="Arial" w:cs="Arial"/>
                <w:sz w:val="16"/>
                <w:szCs w:val="16"/>
              </w:rPr>
            </w:pPr>
            <w:r>
              <w:rPr>
                <w:rFonts w:ascii="Arial" w:hAnsi="Arial" w:cs="Arial"/>
                <w:sz w:val="16"/>
                <w:szCs w:val="16"/>
              </w:rPr>
              <w:t>12</w:t>
            </w:r>
          </w:p>
        </w:tc>
        <w:tc>
          <w:tcPr>
            <w:tcW w:w="1083" w:type="dxa"/>
          </w:tcPr>
          <w:p w:rsidR="000F4C59" w:rsidRPr="00E301FA" w:rsidRDefault="00E301FA" w:rsidP="000F4C59">
            <w:pPr>
              <w:rPr>
                <w:rFonts w:ascii="Calibri" w:hAnsi="Calibri"/>
                <w:color w:val="000000"/>
              </w:rPr>
            </w:pPr>
            <w:r>
              <w:rPr>
                <w:rFonts w:ascii="Calibri" w:hAnsi="Calibri"/>
                <w:color w:val="000000"/>
              </w:rPr>
              <w:t>0.10%</w:t>
            </w:r>
          </w:p>
        </w:tc>
      </w:tr>
      <w:tr w:rsidR="000F4C59" w:rsidRPr="000F4C59" w:rsidTr="000F4C59">
        <w:tc>
          <w:tcPr>
            <w:tcW w:w="5807" w:type="dxa"/>
          </w:tcPr>
          <w:p w:rsidR="000F4C59" w:rsidRPr="000F4C59" w:rsidRDefault="00B65F05" w:rsidP="000F4C59">
            <w:pPr>
              <w:rPr>
                <w:rFonts w:ascii="Arial" w:hAnsi="Arial" w:cs="Arial"/>
                <w:sz w:val="20"/>
                <w:szCs w:val="20"/>
                <w:lang w:eastAsia="en-ZA"/>
              </w:rPr>
            </w:pPr>
            <w:r w:rsidRPr="000F4C59">
              <w:rPr>
                <w:rFonts w:ascii="Arial" w:hAnsi="Arial" w:cs="Arial"/>
                <w:sz w:val="20"/>
                <w:szCs w:val="20"/>
                <w:lang w:eastAsia="en-ZA"/>
              </w:rPr>
              <w:t>Bachelor’s</w:t>
            </w:r>
            <w:r w:rsidR="000F4C59" w:rsidRPr="000F4C59">
              <w:rPr>
                <w:rFonts w:ascii="Arial" w:hAnsi="Arial" w:cs="Arial"/>
                <w:sz w:val="20"/>
                <w:szCs w:val="20"/>
                <w:lang w:eastAsia="en-ZA"/>
              </w:rPr>
              <w:t xml:space="preserve"> Degree and Post-graduate Diploma</w:t>
            </w:r>
          </w:p>
        </w:tc>
        <w:tc>
          <w:tcPr>
            <w:tcW w:w="1215" w:type="dxa"/>
          </w:tcPr>
          <w:p w:rsidR="000F4C59" w:rsidRPr="00FA0E97" w:rsidRDefault="00F81C77" w:rsidP="000F4C59">
            <w:pPr>
              <w:rPr>
                <w:rFonts w:ascii="Arial" w:hAnsi="Arial" w:cs="Arial"/>
                <w:sz w:val="16"/>
                <w:szCs w:val="16"/>
              </w:rPr>
            </w:pPr>
            <w:r>
              <w:rPr>
                <w:rFonts w:ascii="Arial" w:hAnsi="Arial" w:cs="Arial"/>
                <w:sz w:val="16"/>
                <w:szCs w:val="16"/>
              </w:rPr>
              <w:t>16</w:t>
            </w:r>
          </w:p>
        </w:tc>
        <w:tc>
          <w:tcPr>
            <w:tcW w:w="1083" w:type="dxa"/>
          </w:tcPr>
          <w:p w:rsidR="000F4C59" w:rsidRPr="00E301FA" w:rsidRDefault="00E301FA" w:rsidP="00E301FA">
            <w:pPr>
              <w:rPr>
                <w:rFonts w:ascii="Calibri" w:hAnsi="Calibri"/>
                <w:color w:val="000000"/>
              </w:rPr>
            </w:pPr>
            <w:r>
              <w:rPr>
                <w:rFonts w:ascii="Calibri" w:hAnsi="Calibri"/>
                <w:color w:val="000000"/>
              </w:rPr>
              <w:t>0.07%</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Honours Degree</w:t>
            </w:r>
          </w:p>
        </w:tc>
        <w:tc>
          <w:tcPr>
            <w:tcW w:w="1215" w:type="dxa"/>
          </w:tcPr>
          <w:p w:rsidR="000F4C59" w:rsidRPr="00FA0E97" w:rsidRDefault="00F81C77" w:rsidP="000F4C59">
            <w:pPr>
              <w:rPr>
                <w:rFonts w:ascii="Arial" w:hAnsi="Arial" w:cs="Arial"/>
                <w:sz w:val="16"/>
                <w:szCs w:val="16"/>
              </w:rPr>
            </w:pPr>
            <w:r>
              <w:rPr>
                <w:rFonts w:ascii="Arial" w:hAnsi="Arial" w:cs="Arial"/>
                <w:sz w:val="16"/>
                <w:szCs w:val="16"/>
              </w:rPr>
              <w:t>7</w:t>
            </w:r>
          </w:p>
        </w:tc>
        <w:tc>
          <w:tcPr>
            <w:tcW w:w="1083" w:type="dxa"/>
          </w:tcPr>
          <w:p w:rsidR="000F4C59" w:rsidRPr="00E301FA" w:rsidRDefault="00E301FA" w:rsidP="000F4C59">
            <w:pPr>
              <w:rPr>
                <w:rFonts w:ascii="Calibri" w:hAnsi="Calibri"/>
                <w:color w:val="000000"/>
              </w:rPr>
            </w:pPr>
            <w:r>
              <w:rPr>
                <w:rFonts w:ascii="Calibri" w:hAnsi="Calibri"/>
                <w:color w:val="000000"/>
              </w:rPr>
              <w:t>0.09%</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Higher Degree (Master; Doctorate)</w:t>
            </w:r>
          </w:p>
        </w:tc>
        <w:tc>
          <w:tcPr>
            <w:tcW w:w="1215" w:type="dxa"/>
          </w:tcPr>
          <w:p w:rsidR="000F4C59" w:rsidRPr="00FA0E97" w:rsidRDefault="00F81C77" w:rsidP="000F4C59">
            <w:pPr>
              <w:rPr>
                <w:rFonts w:ascii="Arial" w:hAnsi="Arial" w:cs="Arial"/>
                <w:sz w:val="16"/>
                <w:szCs w:val="16"/>
              </w:rPr>
            </w:pPr>
            <w:r>
              <w:rPr>
                <w:rFonts w:ascii="Arial" w:hAnsi="Arial" w:cs="Arial"/>
                <w:sz w:val="16"/>
                <w:szCs w:val="16"/>
              </w:rPr>
              <w:t>8</w:t>
            </w:r>
          </w:p>
        </w:tc>
        <w:tc>
          <w:tcPr>
            <w:tcW w:w="1083" w:type="dxa"/>
          </w:tcPr>
          <w:p w:rsidR="000F4C59" w:rsidRPr="00E301FA" w:rsidRDefault="00E301FA" w:rsidP="000F4C59">
            <w:pPr>
              <w:rPr>
                <w:rFonts w:ascii="Calibri" w:hAnsi="Calibri"/>
                <w:color w:val="000000"/>
              </w:rPr>
            </w:pPr>
            <w:r>
              <w:rPr>
                <w:rFonts w:ascii="Calibri" w:hAnsi="Calibri"/>
                <w:color w:val="000000"/>
              </w:rPr>
              <w:t>0.04%</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Other</w:t>
            </w:r>
          </w:p>
        </w:tc>
        <w:tc>
          <w:tcPr>
            <w:tcW w:w="1215" w:type="dxa"/>
          </w:tcPr>
          <w:p w:rsidR="000F4C59" w:rsidRPr="000F4C59" w:rsidRDefault="00F81C77" w:rsidP="000F4C59">
            <w:pPr>
              <w:rPr>
                <w:rFonts w:ascii="Arial" w:hAnsi="Arial" w:cs="Arial"/>
                <w:sz w:val="20"/>
                <w:szCs w:val="20"/>
                <w:lang w:eastAsia="en-ZA"/>
              </w:rPr>
            </w:pPr>
            <w:r>
              <w:rPr>
                <w:rFonts w:ascii="Arial" w:hAnsi="Arial" w:cs="Arial"/>
                <w:sz w:val="20"/>
                <w:szCs w:val="20"/>
                <w:lang w:eastAsia="en-ZA"/>
              </w:rPr>
              <w:t>-</w:t>
            </w:r>
          </w:p>
        </w:tc>
        <w:tc>
          <w:tcPr>
            <w:tcW w:w="1083" w:type="dxa"/>
          </w:tcPr>
          <w:p w:rsidR="000F4C59" w:rsidRPr="00E301FA" w:rsidRDefault="00E301FA" w:rsidP="000F4C59">
            <w:pPr>
              <w:rPr>
                <w:rFonts w:ascii="Calibri" w:hAnsi="Calibri"/>
                <w:color w:val="000000"/>
              </w:rPr>
            </w:pPr>
            <w:r>
              <w:rPr>
                <w:rFonts w:ascii="Calibri" w:hAnsi="Calibri"/>
                <w:color w:val="000000"/>
              </w:rPr>
              <w:t>0.04%</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Unspecified</w:t>
            </w:r>
          </w:p>
        </w:tc>
        <w:tc>
          <w:tcPr>
            <w:tcW w:w="1215"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w:t>
            </w:r>
          </w:p>
        </w:tc>
        <w:tc>
          <w:tcPr>
            <w:tcW w:w="1083"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Not applicable</w:t>
            </w:r>
          </w:p>
        </w:tc>
        <w:tc>
          <w:tcPr>
            <w:tcW w:w="1215" w:type="dxa"/>
          </w:tcPr>
          <w:p w:rsidR="000F4C59" w:rsidRPr="000F4C59" w:rsidRDefault="00F81C77" w:rsidP="000F4C59">
            <w:pPr>
              <w:rPr>
                <w:rFonts w:ascii="Arial" w:hAnsi="Arial" w:cs="Arial"/>
                <w:sz w:val="20"/>
                <w:szCs w:val="20"/>
                <w:lang w:eastAsia="en-ZA"/>
              </w:rPr>
            </w:pPr>
            <w:r w:rsidRPr="00F81C77">
              <w:rPr>
                <w:rFonts w:ascii="Arial" w:hAnsi="Arial" w:cs="Arial"/>
                <w:sz w:val="20"/>
                <w:szCs w:val="20"/>
                <w:lang w:eastAsia="en-ZA"/>
              </w:rPr>
              <w:t>1345</w:t>
            </w:r>
          </w:p>
        </w:tc>
        <w:tc>
          <w:tcPr>
            <w:tcW w:w="1083" w:type="dxa"/>
          </w:tcPr>
          <w:p w:rsidR="000F4C59" w:rsidRPr="00E301FA" w:rsidRDefault="00E301FA" w:rsidP="000F4C59">
            <w:pPr>
              <w:rPr>
                <w:rFonts w:ascii="Calibri" w:hAnsi="Calibri"/>
                <w:color w:val="000000"/>
              </w:rPr>
            </w:pPr>
            <w:r>
              <w:rPr>
                <w:rFonts w:ascii="Calibri" w:hAnsi="Calibri"/>
                <w:color w:val="000000"/>
              </w:rPr>
              <w:t>8.00%</w:t>
            </w:r>
          </w:p>
        </w:tc>
      </w:tr>
      <w:tr w:rsidR="000F4C59" w:rsidRPr="000F4C59" w:rsidTr="000F4C59">
        <w:tc>
          <w:tcPr>
            <w:tcW w:w="5807"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Grand Total</w:t>
            </w:r>
          </w:p>
        </w:tc>
        <w:tc>
          <w:tcPr>
            <w:tcW w:w="1215" w:type="dxa"/>
          </w:tcPr>
          <w:p w:rsidR="000F4C59" w:rsidRPr="000F4C59" w:rsidRDefault="000F4C59" w:rsidP="000F4C59">
            <w:pPr>
              <w:rPr>
                <w:rFonts w:ascii="Arial" w:hAnsi="Arial" w:cs="Arial"/>
                <w:sz w:val="20"/>
                <w:szCs w:val="20"/>
                <w:lang w:eastAsia="en-ZA"/>
              </w:rPr>
            </w:pPr>
            <w:r w:rsidRPr="000F4C59">
              <w:rPr>
                <w:rFonts w:ascii="Arial" w:hAnsi="Arial" w:cs="Arial"/>
                <w:sz w:val="20"/>
                <w:szCs w:val="20"/>
                <w:lang w:eastAsia="en-ZA"/>
              </w:rPr>
              <w:t>16805</w:t>
            </w:r>
          </w:p>
        </w:tc>
        <w:tc>
          <w:tcPr>
            <w:tcW w:w="1083" w:type="dxa"/>
          </w:tcPr>
          <w:p w:rsidR="000F4C59" w:rsidRPr="000F4C59" w:rsidRDefault="000F4C59" w:rsidP="000F4C59">
            <w:pPr>
              <w:keepNext/>
              <w:rPr>
                <w:rFonts w:ascii="Arial" w:hAnsi="Arial" w:cs="Arial"/>
                <w:sz w:val="20"/>
                <w:szCs w:val="20"/>
                <w:lang w:eastAsia="en-ZA"/>
              </w:rPr>
            </w:pPr>
            <w:r w:rsidRPr="000F4C59">
              <w:rPr>
                <w:rFonts w:ascii="Arial" w:hAnsi="Arial" w:cs="Arial"/>
                <w:sz w:val="20"/>
                <w:szCs w:val="20"/>
                <w:lang w:eastAsia="en-ZA"/>
              </w:rPr>
              <w:t>100%</w:t>
            </w:r>
          </w:p>
        </w:tc>
      </w:tr>
    </w:tbl>
    <w:p w:rsidR="000F4C59" w:rsidRPr="000F4C59" w:rsidRDefault="000F4C59" w:rsidP="000F4C59">
      <w:pPr>
        <w:spacing w:after="200" w:line="240" w:lineRule="auto"/>
        <w:rPr>
          <w:rFonts w:ascii="Arial" w:hAnsi="Arial" w:cs="Arial"/>
          <w:i/>
          <w:iCs/>
          <w:color w:val="212745" w:themeColor="text2"/>
          <w:sz w:val="24"/>
          <w:szCs w:val="24"/>
        </w:rPr>
      </w:pPr>
      <w:bookmarkStart w:id="26" w:name="_Toc498684902"/>
      <w:r w:rsidRPr="000F4C59">
        <w:rPr>
          <w:i/>
          <w:iCs/>
          <w:color w:val="212745" w:themeColor="text2"/>
          <w:sz w:val="18"/>
          <w:szCs w:val="18"/>
        </w:rPr>
        <w:t xml:space="preserve">Table </w:t>
      </w:r>
      <w:r w:rsidRPr="000F4C59">
        <w:rPr>
          <w:i/>
          <w:iCs/>
          <w:color w:val="212745" w:themeColor="text2"/>
          <w:sz w:val="18"/>
          <w:szCs w:val="18"/>
        </w:rPr>
        <w:fldChar w:fldCharType="begin"/>
      </w:r>
      <w:r w:rsidRPr="000F4C59">
        <w:rPr>
          <w:i/>
          <w:iCs/>
          <w:color w:val="212745" w:themeColor="text2"/>
          <w:sz w:val="18"/>
          <w:szCs w:val="18"/>
        </w:rPr>
        <w:instrText xml:space="preserve"> SEQ Table \* ARABIC </w:instrText>
      </w:r>
      <w:r w:rsidRPr="000F4C59">
        <w:rPr>
          <w:i/>
          <w:iCs/>
          <w:color w:val="212745" w:themeColor="text2"/>
          <w:sz w:val="18"/>
          <w:szCs w:val="18"/>
        </w:rPr>
        <w:fldChar w:fldCharType="separate"/>
      </w:r>
      <w:r w:rsidR="00452BCC">
        <w:rPr>
          <w:i/>
          <w:iCs/>
          <w:noProof/>
          <w:color w:val="212745" w:themeColor="text2"/>
          <w:sz w:val="18"/>
          <w:szCs w:val="18"/>
        </w:rPr>
        <w:t>3</w:t>
      </w:r>
      <w:r w:rsidRPr="000F4C59">
        <w:rPr>
          <w:i/>
          <w:iCs/>
          <w:noProof/>
          <w:color w:val="212745" w:themeColor="text2"/>
          <w:sz w:val="18"/>
          <w:szCs w:val="18"/>
        </w:rPr>
        <w:fldChar w:fldCharType="end"/>
      </w:r>
      <w:r w:rsidRPr="000F4C59">
        <w:rPr>
          <w:i/>
          <w:iCs/>
          <w:color w:val="212745" w:themeColor="text2"/>
          <w:sz w:val="18"/>
          <w:szCs w:val="18"/>
        </w:rPr>
        <w:t>: Highe</w:t>
      </w:r>
      <w:r w:rsidR="00956420">
        <w:rPr>
          <w:i/>
          <w:iCs/>
          <w:color w:val="212745" w:themeColor="text2"/>
          <w:sz w:val="18"/>
          <w:szCs w:val="18"/>
        </w:rPr>
        <w:t xml:space="preserve">st level of education in ward32 </w:t>
      </w:r>
      <w:r w:rsidR="00956420" w:rsidRPr="000F4C59">
        <w:rPr>
          <w:i/>
          <w:iCs/>
          <w:color w:val="212745" w:themeColor="text2"/>
          <w:sz w:val="18"/>
          <w:szCs w:val="18"/>
        </w:rPr>
        <w:t>(</w:t>
      </w:r>
      <w:r w:rsidRPr="000F4C59">
        <w:rPr>
          <w:i/>
          <w:iCs/>
          <w:color w:val="212745" w:themeColor="text2"/>
          <w:sz w:val="18"/>
          <w:szCs w:val="18"/>
        </w:rPr>
        <w:t>Source: 2011 Census Data from Stats SA overlaid onto the 2016 boundaries).</w:t>
      </w:r>
      <w:bookmarkEnd w:id="26"/>
    </w:p>
    <w:p w:rsidR="000F4C59" w:rsidRPr="000F4C59" w:rsidRDefault="000F4C59" w:rsidP="000F4C59">
      <w:pPr>
        <w:keepNext/>
      </w:pPr>
      <w:r w:rsidRPr="000F4C59">
        <w:rPr>
          <w:noProof/>
          <w:lang w:val="en-US"/>
        </w:rPr>
        <w:lastRenderedPageBreak/>
        <w:drawing>
          <wp:inline distT="0" distB="0" distL="0" distR="0" wp14:anchorId="3341F42F" wp14:editId="04417D27">
            <wp:extent cx="5771408" cy="4037610"/>
            <wp:effectExtent l="0" t="0" r="1270" b="12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4C59" w:rsidRPr="000F4C59" w:rsidRDefault="000F4C59" w:rsidP="000F4C59">
      <w:pPr>
        <w:spacing w:after="200" w:line="240" w:lineRule="auto"/>
        <w:jc w:val="both"/>
        <w:rPr>
          <w:rFonts w:ascii="Arial" w:hAnsi="Arial" w:cs="Arial"/>
          <w:i/>
          <w:iCs/>
          <w:color w:val="212745" w:themeColor="text2"/>
          <w:sz w:val="24"/>
          <w:szCs w:val="24"/>
        </w:rPr>
      </w:pPr>
      <w:bookmarkStart w:id="27" w:name="_Toc498434210"/>
      <w:bookmarkStart w:id="28" w:name="_Toc498684913"/>
      <w:r w:rsidRPr="000F4C59">
        <w:rPr>
          <w:i/>
          <w:iCs/>
          <w:color w:val="212745" w:themeColor="text2"/>
          <w:sz w:val="18"/>
          <w:szCs w:val="18"/>
        </w:rPr>
        <w:t xml:space="preserve">Figure </w:t>
      </w:r>
      <w:r w:rsidRPr="000F4C59">
        <w:rPr>
          <w:i/>
          <w:iCs/>
          <w:color w:val="212745" w:themeColor="text2"/>
          <w:sz w:val="18"/>
          <w:szCs w:val="18"/>
        </w:rPr>
        <w:fldChar w:fldCharType="begin"/>
      </w:r>
      <w:r w:rsidRPr="000F4C59">
        <w:rPr>
          <w:i/>
          <w:iCs/>
          <w:color w:val="212745" w:themeColor="text2"/>
          <w:sz w:val="18"/>
          <w:szCs w:val="18"/>
        </w:rPr>
        <w:instrText xml:space="preserve"> SEQ Figure \* ARABIC </w:instrText>
      </w:r>
      <w:r w:rsidRPr="000F4C59">
        <w:rPr>
          <w:i/>
          <w:iCs/>
          <w:color w:val="212745" w:themeColor="text2"/>
          <w:sz w:val="18"/>
          <w:szCs w:val="18"/>
        </w:rPr>
        <w:fldChar w:fldCharType="separate"/>
      </w:r>
      <w:r w:rsidR="00452BCC">
        <w:rPr>
          <w:i/>
          <w:iCs/>
          <w:noProof/>
          <w:color w:val="212745" w:themeColor="text2"/>
          <w:sz w:val="18"/>
          <w:szCs w:val="18"/>
        </w:rPr>
        <w:t>3</w:t>
      </w:r>
      <w:r w:rsidRPr="000F4C59">
        <w:rPr>
          <w:i/>
          <w:iCs/>
          <w:noProof/>
          <w:color w:val="212745" w:themeColor="text2"/>
          <w:sz w:val="18"/>
          <w:szCs w:val="18"/>
        </w:rPr>
        <w:fldChar w:fldCharType="end"/>
      </w:r>
      <w:r w:rsidRPr="000F4C59">
        <w:rPr>
          <w:i/>
          <w:iCs/>
          <w:color w:val="212745" w:themeColor="text2"/>
          <w:sz w:val="18"/>
          <w:szCs w:val="18"/>
        </w:rPr>
        <w:t xml:space="preserve">: Highest </w:t>
      </w:r>
      <w:r w:rsidR="00956420">
        <w:rPr>
          <w:i/>
          <w:iCs/>
          <w:color w:val="212745" w:themeColor="text2"/>
          <w:sz w:val="18"/>
          <w:szCs w:val="18"/>
        </w:rPr>
        <w:t xml:space="preserve">level of education in ward </w:t>
      </w:r>
      <w:r w:rsidR="00B65F05">
        <w:rPr>
          <w:i/>
          <w:iCs/>
          <w:color w:val="212745" w:themeColor="text2"/>
          <w:sz w:val="18"/>
          <w:szCs w:val="18"/>
        </w:rPr>
        <w:t xml:space="preserve">32 </w:t>
      </w:r>
      <w:r w:rsidR="00B65F05" w:rsidRPr="000F4C59">
        <w:rPr>
          <w:i/>
          <w:iCs/>
          <w:color w:val="212745" w:themeColor="text2"/>
          <w:sz w:val="18"/>
          <w:szCs w:val="18"/>
        </w:rPr>
        <w:t>(</w:t>
      </w:r>
      <w:r w:rsidRPr="000F4C59">
        <w:rPr>
          <w:i/>
          <w:iCs/>
          <w:color w:val="212745" w:themeColor="text2"/>
          <w:sz w:val="18"/>
          <w:szCs w:val="18"/>
        </w:rPr>
        <w:t>Source: 2011 Census Data from Stats SA overlaid onto the 2016 boundaries).</w:t>
      </w:r>
      <w:bookmarkEnd w:id="27"/>
      <w:bookmarkEnd w:id="28"/>
    </w:p>
    <w:p w:rsidR="000F4C59" w:rsidRPr="000F4C59" w:rsidRDefault="000F4C59" w:rsidP="000F4C59">
      <w:pPr>
        <w:spacing w:before="240" w:line="360" w:lineRule="auto"/>
        <w:jc w:val="both"/>
        <w:rPr>
          <w:rFonts w:ascii="Arial" w:hAnsi="Arial" w:cs="Arial"/>
          <w:sz w:val="24"/>
          <w:szCs w:val="24"/>
        </w:rPr>
      </w:pPr>
      <w:r w:rsidRPr="000F4C59">
        <w:rPr>
          <w:rFonts w:ascii="Arial" w:hAnsi="Arial" w:cs="Arial"/>
          <w:sz w:val="24"/>
          <w:szCs w:val="24"/>
        </w:rPr>
        <w:t>A high m</w:t>
      </w:r>
      <w:r w:rsidR="00956420">
        <w:rPr>
          <w:rFonts w:ascii="Arial" w:hAnsi="Arial" w:cs="Arial"/>
          <w:sz w:val="24"/>
          <w:szCs w:val="24"/>
        </w:rPr>
        <w:t>ajority of people within ward 32</w:t>
      </w:r>
      <w:r w:rsidRPr="000F4C59">
        <w:rPr>
          <w:rFonts w:ascii="Arial" w:hAnsi="Arial" w:cs="Arial"/>
          <w:sz w:val="24"/>
          <w:szCs w:val="24"/>
        </w:rPr>
        <w:t xml:space="preserve"> have completed Grade 12/Standard 10/Form 5 as the highest level of education.  From there, onwards, the numbers fall drastically which therefore means that the majority have not had the opportunity to obtain tertiary.  This is a cause for concern because the implication is that a high major</w:t>
      </w:r>
      <w:r w:rsidR="00956420">
        <w:rPr>
          <w:rFonts w:ascii="Arial" w:hAnsi="Arial" w:cs="Arial"/>
          <w:sz w:val="24"/>
          <w:szCs w:val="24"/>
        </w:rPr>
        <w:t>ity of the people within ward 32</w:t>
      </w:r>
      <w:r w:rsidRPr="000F4C59">
        <w:rPr>
          <w:rFonts w:ascii="Arial" w:hAnsi="Arial" w:cs="Arial"/>
          <w:sz w:val="24"/>
          <w:szCs w:val="24"/>
        </w:rPr>
        <w:t xml:space="preserve"> are unskilled.  This further increases the likely hood of a high unemployment rate within the ward.  The implications thereof relate to the need for access to tertiary education through bursaries.  Furthermore there is a need to invest in the development of an institute of higher learning within the confines if Newcastle Local Municipality in order to support human skills development towards a healthy economy.</w:t>
      </w:r>
    </w:p>
    <w:p w:rsidR="000F4C59" w:rsidRDefault="000F4C59" w:rsidP="000F4C59"/>
    <w:p w:rsidR="000F4C59" w:rsidRDefault="000F4C59" w:rsidP="000F4C59"/>
    <w:p w:rsidR="00FF1421" w:rsidRDefault="00FF1421" w:rsidP="000F4C59"/>
    <w:p w:rsidR="00FF1421" w:rsidRDefault="00FF1421" w:rsidP="000F4C59"/>
    <w:p w:rsidR="000F4C59" w:rsidRDefault="000F4C59" w:rsidP="000F4C59"/>
    <w:p w:rsidR="00ED1465" w:rsidRPr="000F4C59" w:rsidRDefault="00ED1465" w:rsidP="000F4C59"/>
    <w:p w:rsidR="00BF1677" w:rsidRPr="009E2AFB"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rFonts w:ascii="Arial" w:hAnsi="Arial" w:cs="Arial"/>
          <w:sz w:val="24"/>
          <w:szCs w:val="24"/>
        </w:rPr>
      </w:pPr>
      <w:bookmarkStart w:id="29" w:name="_Toc8119949"/>
      <w:r w:rsidRPr="009E2AFB">
        <w:rPr>
          <w:rFonts w:ascii="Arial" w:hAnsi="Arial" w:cs="Arial"/>
          <w:sz w:val="24"/>
          <w:szCs w:val="24"/>
        </w:rPr>
        <w:lastRenderedPageBreak/>
        <w:t>EMPLOYMENT AND UNEMPLOYMENT.</w:t>
      </w:r>
      <w:bookmarkEnd w:id="29"/>
    </w:p>
    <w:p w:rsidR="00530158" w:rsidRDefault="00530158" w:rsidP="000302A5">
      <w:pPr>
        <w:rPr>
          <w:rFonts w:ascii="Arial" w:hAnsi="Arial" w:cs="Arial"/>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417"/>
        <w:gridCol w:w="1428"/>
        <w:gridCol w:w="1484"/>
        <w:gridCol w:w="1350"/>
        <w:gridCol w:w="1195"/>
        <w:gridCol w:w="1282"/>
      </w:tblGrid>
      <w:tr w:rsidR="000302A5" w:rsidRPr="000302A5" w:rsidTr="003516F1">
        <w:trPr>
          <w:trHeight w:val="539"/>
          <w:jc w:val="center"/>
        </w:trPr>
        <w:tc>
          <w:tcPr>
            <w:tcW w:w="1162" w:type="dxa"/>
            <w:shd w:val="clear" w:color="auto" w:fill="BFBFBF" w:themeFill="background1" w:themeFillShade="BF"/>
            <w:vAlign w:val="center"/>
            <w:hideMark/>
          </w:tcPr>
          <w:p w:rsidR="000302A5" w:rsidRPr="000302A5" w:rsidRDefault="000302A5" w:rsidP="000302A5">
            <w:pPr>
              <w:jc w:val="center"/>
              <w:rPr>
                <w:rFonts w:ascii="Arial" w:hAnsi="Arial" w:cs="Arial"/>
                <w:b/>
                <w:sz w:val="20"/>
                <w:szCs w:val="20"/>
                <w:lang w:eastAsia="en-ZA"/>
              </w:rPr>
            </w:pPr>
            <w:r w:rsidRPr="000302A5">
              <w:rPr>
                <w:rFonts w:ascii="Arial" w:hAnsi="Arial" w:cs="Arial"/>
                <w:b/>
                <w:sz w:val="20"/>
                <w:szCs w:val="20"/>
                <w:lang w:eastAsia="en-ZA"/>
              </w:rPr>
              <w:t>Employed</w:t>
            </w:r>
          </w:p>
        </w:tc>
        <w:tc>
          <w:tcPr>
            <w:tcW w:w="1410" w:type="dxa"/>
            <w:shd w:val="clear" w:color="auto" w:fill="BFBFBF" w:themeFill="background1" w:themeFillShade="BF"/>
            <w:vAlign w:val="center"/>
            <w:hideMark/>
          </w:tcPr>
          <w:p w:rsidR="000302A5" w:rsidRPr="000302A5" w:rsidRDefault="000302A5" w:rsidP="000302A5">
            <w:pPr>
              <w:jc w:val="center"/>
              <w:rPr>
                <w:rFonts w:ascii="Arial" w:hAnsi="Arial" w:cs="Arial"/>
                <w:b/>
                <w:sz w:val="20"/>
                <w:szCs w:val="20"/>
                <w:lang w:eastAsia="en-ZA"/>
              </w:rPr>
            </w:pPr>
            <w:r w:rsidRPr="000302A5">
              <w:rPr>
                <w:rFonts w:ascii="Arial" w:hAnsi="Arial" w:cs="Arial"/>
                <w:b/>
                <w:sz w:val="20"/>
                <w:szCs w:val="20"/>
                <w:lang w:eastAsia="en-ZA"/>
              </w:rPr>
              <w:t>Unemployed</w:t>
            </w:r>
          </w:p>
        </w:tc>
        <w:tc>
          <w:tcPr>
            <w:tcW w:w="1410" w:type="dxa"/>
            <w:shd w:val="clear" w:color="auto" w:fill="BFBFBF" w:themeFill="background1" w:themeFillShade="BF"/>
            <w:vAlign w:val="center"/>
            <w:hideMark/>
          </w:tcPr>
          <w:p w:rsidR="000302A5" w:rsidRPr="000302A5" w:rsidRDefault="000302A5" w:rsidP="000302A5">
            <w:pPr>
              <w:jc w:val="center"/>
              <w:rPr>
                <w:rFonts w:ascii="Arial" w:hAnsi="Arial" w:cs="Arial"/>
                <w:b/>
                <w:sz w:val="20"/>
                <w:szCs w:val="20"/>
                <w:lang w:eastAsia="en-ZA"/>
              </w:rPr>
            </w:pPr>
            <w:r w:rsidRPr="000302A5">
              <w:rPr>
                <w:rFonts w:ascii="Arial" w:hAnsi="Arial" w:cs="Arial"/>
                <w:b/>
                <w:sz w:val="20"/>
                <w:szCs w:val="20"/>
                <w:lang w:eastAsia="en-ZA"/>
              </w:rPr>
              <w:t>Discouraged work-seeker</w:t>
            </w:r>
          </w:p>
        </w:tc>
        <w:tc>
          <w:tcPr>
            <w:tcW w:w="1445" w:type="dxa"/>
            <w:shd w:val="clear" w:color="auto" w:fill="BFBFBF" w:themeFill="background1" w:themeFillShade="BF"/>
            <w:vAlign w:val="center"/>
            <w:hideMark/>
          </w:tcPr>
          <w:p w:rsidR="000302A5" w:rsidRPr="000302A5" w:rsidRDefault="000302A5" w:rsidP="000302A5">
            <w:pPr>
              <w:jc w:val="center"/>
              <w:rPr>
                <w:rFonts w:ascii="Arial" w:hAnsi="Arial" w:cs="Arial"/>
                <w:b/>
                <w:sz w:val="20"/>
                <w:szCs w:val="20"/>
                <w:lang w:eastAsia="en-ZA"/>
              </w:rPr>
            </w:pPr>
            <w:r w:rsidRPr="000302A5">
              <w:rPr>
                <w:rFonts w:ascii="Arial" w:hAnsi="Arial" w:cs="Arial"/>
                <w:b/>
                <w:sz w:val="20"/>
                <w:szCs w:val="20"/>
                <w:lang w:eastAsia="en-ZA"/>
              </w:rPr>
              <w:t>Other not economically active</w:t>
            </w:r>
          </w:p>
        </w:tc>
        <w:tc>
          <w:tcPr>
            <w:tcW w:w="1327" w:type="dxa"/>
            <w:shd w:val="clear" w:color="auto" w:fill="BFBFBF" w:themeFill="background1" w:themeFillShade="BF"/>
            <w:vAlign w:val="center"/>
            <w:hideMark/>
          </w:tcPr>
          <w:p w:rsidR="000302A5" w:rsidRPr="000302A5" w:rsidRDefault="000302A5" w:rsidP="000302A5">
            <w:pPr>
              <w:jc w:val="center"/>
              <w:rPr>
                <w:rFonts w:ascii="Arial" w:hAnsi="Arial" w:cs="Arial"/>
                <w:b/>
                <w:sz w:val="20"/>
                <w:szCs w:val="20"/>
                <w:lang w:eastAsia="en-ZA"/>
              </w:rPr>
            </w:pPr>
            <w:r w:rsidRPr="000302A5">
              <w:rPr>
                <w:rFonts w:ascii="Arial" w:hAnsi="Arial" w:cs="Arial"/>
                <w:b/>
                <w:sz w:val="20"/>
                <w:szCs w:val="20"/>
                <w:lang w:eastAsia="en-ZA"/>
              </w:rPr>
              <w:t>Unspecified</w:t>
            </w:r>
          </w:p>
        </w:tc>
        <w:tc>
          <w:tcPr>
            <w:tcW w:w="1173" w:type="dxa"/>
            <w:shd w:val="clear" w:color="auto" w:fill="BFBFBF" w:themeFill="background1" w:themeFillShade="BF"/>
            <w:vAlign w:val="center"/>
            <w:hideMark/>
          </w:tcPr>
          <w:p w:rsidR="000302A5" w:rsidRPr="000302A5" w:rsidRDefault="000302A5" w:rsidP="000302A5">
            <w:pPr>
              <w:jc w:val="center"/>
              <w:rPr>
                <w:rFonts w:ascii="Arial" w:hAnsi="Arial" w:cs="Arial"/>
                <w:b/>
                <w:sz w:val="20"/>
                <w:szCs w:val="20"/>
                <w:lang w:eastAsia="en-ZA"/>
              </w:rPr>
            </w:pPr>
            <w:r w:rsidRPr="000302A5">
              <w:rPr>
                <w:rFonts w:ascii="Arial" w:hAnsi="Arial" w:cs="Arial"/>
                <w:b/>
                <w:sz w:val="20"/>
                <w:szCs w:val="20"/>
                <w:lang w:eastAsia="en-ZA"/>
              </w:rPr>
              <w:t>Not applicable</w:t>
            </w:r>
          </w:p>
        </w:tc>
        <w:tc>
          <w:tcPr>
            <w:tcW w:w="1282" w:type="dxa"/>
            <w:shd w:val="clear" w:color="auto" w:fill="BFBFBF" w:themeFill="background1" w:themeFillShade="BF"/>
            <w:vAlign w:val="center"/>
            <w:hideMark/>
          </w:tcPr>
          <w:p w:rsidR="000302A5" w:rsidRPr="000302A5" w:rsidRDefault="000302A5" w:rsidP="000302A5">
            <w:pPr>
              <w:jc w:val="center"/>
              <w:rPr>
                <w:rFonts w:ascii="Arial" w:hAnsi="Arial" w:cs="Arial"/>
                <w:b/>
                <w:sz w:val="20"/>
                <w:szCs w:val="20"/>
                <w:lang w:eastAsia="en-ZA"/>
              </w:rPr>
            </w:pPr>
            <w:r w:rsidRPr="000302A5">
              <w:rPr>
                <w:rFonts w:ascii="Arial" w:hAnsi="Arial" w:cs="Arial"/>
                <w:b/>
                <w:sz w:val="20"/>
                <w:szCs w:val="20"/>
                <w:lang w:eastAsia="en-ZA"/>
              </w:rPr>
              <w:t>Grand Total</w:t>
            </w:r>
          </w:p>
        </w:tc>
      </w:tr>
      <w:tr w:rsidR="000302A5" w:rsidRPr="000302A5" w:rsidTr="003516F1">
        <w:trPr>
          <w:trHeight w:val="255"/>
          <w:jc w:val="center"/>
        </w:trPr>
        <w:tc>
          <w:tcPr>
            <w:tcW w:w="1162" w:type="dxa"/>
            <w:shd w:val="clear" w:color="auto" w:fill="auto"/>
            <w:noWrap/>
            <w:vAlign w:val="bottom"/>
            <w:hideMark/>
          </w:tcPr>
          <w:p w:rsidR="000302A5" w:rsidRPr="000302A5" w:rsidRDefault="00B65F05" w:rsidP="000302A5">
            <w:pPr>
              <w:jc w:val="center"/>
              <w:rPr>
                <w:rFonts w:ascii="Arial" w:hAnsi="Arial" w:cs="Arial"/>
                <w:sz w:val="20"/>
                <w:szCs w:val="20"/>
                <w:lang w:eastAsia="en-ZA"/>
              </w:rPr>
            </w:pPr>
            <w:r>
              <w:rPr>
                <w:rFonts w:ascii="Arial" w:hAnsi="Arial" w:cs="Arial"/>
                <w:sz w:val="20"/>
                <w:szCs w:val="20"/>
                <w:lang w:eastAsia="en-ZA"/>
              </w:rPr>
              <w:t>1640</w:t>
            </w:r>
          </w:p>
        </w:tc>
        <w:tc>
          <w:tcPr>
            <w:tcW w:w="1410" w:type="dxa"/>
            <w:shd w:val="clear" w:color="auto" w:fill="auto"/>
            <w:noWrap/>
            <w:vAlign w:val="bottom"/>
            <w:hideMark/>
          </w:tcPr>
          <w:p w:rsidR="000302A5" w:rsidRPr="000302A5" w:rsidRDefault="00B13020" w:rsidP="000302A5">
            <w:pPr>
              <w:jc w:val="center"/>
              <w:rPr>
                <w:rFonts w:ascii="Arial" w:hAnsi="Arial" w:cs="Arial"/>
                <w:sz w:val="20"/>
                <w:szCs w:val="20"/>
                <w:lang w:eastAsia="en-ZA"/>
              </w:rPr>
            </w:pPr>
            <w:r>
              <w:rPr>
                <w:rFonts w:ascii="Arial" w:hAnsi="Arial" w:cs="Arial"/>
                <w:sz w:val="20"/>
                <w:szCs w:val="20"/>
                <w:lang w:eastAsia="en-ZA"/>
              </w:rPr>
              <w:t>1269</w:t>
            </w:r>
          </w:p>
        </w:tc>
        <w:tc>
          <w:tcPr>
            <w:tcW w:w="1410" w:type="dxa"/>
            <w:shd w:val="clear" w:color="auto" w:fill="auto"/>
            <w:noWrap/>
            <w:vAlign w:val="bottom"/>
            <w:hideMark/>
          </w:tcPr>
          <w:p w:rsidR="000302A5" w:rsidRPr="000302A5" w:rsidRDefault="00B13020" w:rsidP="000302A5">
            <w:pPr>
              <w:jc w:val="center"/>
              <w:rPr>
                <w:rFonts w:ascii="Arial" w:hAnsi="Arial" w:cs="Arial"/>
                <w:sz w:val="20"/>
                <w:szCs w:val="20"/>
                <w:lang w:eastAsia="en-ZA"/>
              </w:rPr>
            </w:pPr>
            <w:r>
              <w:rPr>
                <w:rFonts w:ascii="Arial" w:hAnsi="Arial" w:cs="Arial"/>
                <w:sz w:val="20"/>
                <w:szCs w:val="20"/>
                <w:lang w:eastAsia="en-ZA"/>
              </w:rPr>
              <w:t>571</w:t>
            </w:r>
          </w:p>
        </w:tc>
        <w:tc>
          <w:tcPr>
            <w:tcW w:w="1445" w:type="dxa"/>
            <w:shd w:val="clear" w:color="auto" w:fill="auto"/>
            <w:noWrap/>
            <w:vAlign w:val="bottom"/>
            <w:hideMark/>
          </w:tcPr>
          <w:p w:rsidR="000302A5" w:rsidRPr="000302A5" w:rsidRDefault="00B13020" w:rsidP="000302A5">
            <w:pPr>
              <w:jc w:val="center"/>
              <w:rPr>
                <w:rFonts w:ascii="Arial" w:hAnsi="Arial" w:cs="Arial"/>
                <w:sz w:val="20"/>
                <w:szCs w:val="20"/>
                <w:lang w:eastAsia="en-ZA"/>
              </w:rPr>
            </w:pPr>
            <w:r>
              <w:rPr>
                <w:rFonts w:ascii="Arial" w:hAnsi="Arial" w:cs="Arial"/>
                <w:sz w:val="20"/>
                <w:szCs w:val="20"/>
                <w:lang w:eastAsia="en-ZA"/>
              </w:rPr>
              <w:t>3803</w:t>
            </w:r>
          </w:p>
        </w:tc>
        <w:tc>
          <w:tcPr>
            <w:tcW w:w="1327" w:type="dxa"/>
            <w:shd w:val="clear" w:color="auto" w:fill="auto"/>
            <w:noWrap/>
            <w:vAlign w:val="bottom"/>
            <w:hideMark/>
          </w:tcPr>
          <w:p w:rsidR="000302A5" w:rsidRPr="000302A5" w:rsidRDefault="000302A5" w:rsidP="000302A5">
            <w:pPr>
              <w:jc w:val="center"/>
              <w:rPr>
                <w:rFonts w:ascii="Arial" w:hAnsi="Arial" w:cs="Arial"/>
                <w:sz w:val="20"/>
                <w:szCs w:val="20"/>
                <w:lang w:eastAsia="en-ZA"/>
              </w:rPr>
            </w:pPr>
            <w:r w:rsidRPr="000302A5">
              <w:rPr>
                <w:rFonts w:ascii="Arial" w:hAnsi="Arial" w:cs="Arial"/>
                <w:sz w:val="20"/>
                <w:szCs w:val="20"/>
                <w:lang w:eastAsia="en-ZA"/>
              </w:rPr>
              <w:t>-</w:t>
            </w:r>
          </w:p>
        </w:tc>
        <w:tc>
          <w:tcPr>
            <w:tcW w:w="1173" w:type="dxa"/>
            <w:shd w:val="clear" w:color="auto" w:fill="auto"/>
            <w:noWrap/>
            <w:vAlign w:val="bottom"/>
            <w:hideMark/>
          </w:tcPr>
          <w:p w:rsidR="000302A5" w:rsidRPr="000302A5" w:rsidRDefault="00B13020" w:rsidP="000302A5">
            <w:pPr>
              <w:jc w:val="center"/>
              <w:rPr>
                <w:rFonts w:ascii="Arial" w:hAnsi="Arial" w:cs="Arial"/>
                <w:sz w:val="20"/>
                <w:szCs w:val="20"/>
                <w:lang w:eastAsia="en-ZA"/>
              </w:rPr>
            </w:pPr>
            <w:r>
              <w:rPr>
                <w:rFonts w:ascii="Arial" w:hAnsi="Arial" w:cs="Arial"/>
                <w:sz w:val="20"/>
                <w:szCs w:val="20"/>
                <w:lang w:eastAsia="en-ZA"/>
              </w:rPr>
              <w:t>4636</w:t>
            </w:r>
          </w:p>
        </w:tc>
        <w:tc>
          <w:tcPr>
            <w:tcW w:w="1282" w:type="dxa"/>
            <w:shd w:val="clear" w:color="auto" w:fill="auto"/>
            <w:noWrap/>
            <w:vAlign w:val="bottom"/>
            <w:hideMark/>
          </w:tcPr>
          <w:p w:rsidR="000302A5" w:rsidRPr="000302A5" w:rsidRDefault="00B13020" w:rsidP="000302A5">
            <w:pPr>
              <w:keepNext/>
              <w:jc w:val="center"/>
              <w:rPr>
                <w:rFonts w:ascii="Arial" w:hAnsi="Arial" w:cs="Arial"/>
                <w:b/>
                <w:sz w:val="20"/>
                <w:szCs w:val="20"/>
                <w:lang w:eastAsia="en-ZA"/>
              </w:rPr>
            </w:pPr>
            <w:r>
              <w:rPr>
                <w:rFonts w:ascii="Arial" w:hAnsi="Arial" w:cs="Arial"/>
                <w:b/>
                <w:sz w:val="20"/>
                <w:szCs w:val="20"/>
                <w:lang w:eastAsia="en-ZA"/>
              </w:rPr>
              <w:t>11920</w:t>
            </w:r>
          </w:p>
        </w:tc>
      </w:tr>
    </w:tbl>
    <w:p w:rsidR="000302A5" w:rsidRPr="000302A5" w:rsidRDefault="000302A5" w:rsidP="000302A5">
      <w:pPr>
        <w:spacing w:after="200" w:line="240" w:lineRule="auto"/>
        <w:rPr>
          <w:i/>
          <w:iCs/>
          <w:color w:val="212745" w:themeColor="text2"/>
          <w:sz w:val="18"/>
          <w:szCs w:val="18"/>
        </w:rPr>
      </w:pPr>
      <w:bookmarkStart w:id="30" w:name="_Toc498684903"/>
      <w:r w:rsidRPr="000302A5">
        <w:rPr>
          <w:i/>
          <w:iCs/>
          <w:color w:val="212745" w:themeColor="text2"/>
          <w:sz w:val="18"/>
          <w:szCs w:val="18"/>
        </w:rPr>
        <w:t xml:space="preserve">Table </w:t>
      </w:r>
      <w:r w:rsidRPr="000302A5">
        <w:rPr>
          <w:i/>
          <w:iCs/>
          <w:color w:val="212745" w:themeColor="text2"/>
          <w:sz w:val="18"/>
          <w:szCs w:val="18"/>
        </w:rPr>
        <w:fldChar w:fldCharType="begin"/>
      </w:r>
      <w:r w:rsidRPr="000302A5">
        <w:rPr>
          <w:i/>
          <w:iCs/>
          <w:color w:val="212745" w:themeColor="text2"/>
          <w:sz w:val="18"/>
          <w:szCs w:val="18"/>
        </w:rPr>
        <w:instrText xml:space="preserve"> SEQ Table \* ARABIC </w:instrText>
      </w:r>
      <w:r w:rsidRPr="000302A5">
        <w:rPr>
          <w:i/>
          <w:iCs/>
          <w:color w:val="212745" w:themeColor="text2"/>
          <w:sz w:val="18"/>
          <w:szCs w:val="18"/>
        </w:rPr>
        <w:fldChar w:fldCharType="separate"/>
      </w:r>
      <w:r w:rsidR="00452BCC">
        <w:rPr>
          <w:i/>
          <w:iCs/>
          <w:noProof/>
          <w:color w:val="212745" w:themeColor="text2"/>
          <w:sz w:val="18"/>
          <w:szCs w:val="18"/>
        </w:rPr>
        <w:t>4</w:t>
      </w:r>
      <w:r w:rsidRPr="000302A5">
        <w:rPr>
          <w:i/>
          <w:iCs/>
          <w:noProof/>
          <w:color w:val="212745" w:themeColor="text2"/>
          <w:sz w:val="18"/>
          <w:szCs w:val="18"/>
        </w:rPr>
        <w:fldChar w:fldCharType="end"/>
      </w:r>
      <w:r w:rsidRPr="000302A5">
        <w:rPr>
          <w:i/>
          <w:iCs/>
          <w:color w:val="212745" w:themeColor="text2"/>
          <w:sz w:val="18"/>
          <w:szCs w:val="18"/>
        </w:rPr>
        <w:t xml:space="preserve">: Employment and unemployment levels </w:t>
      </w:r>
      <w:r w:rsidR="00956420">
        <w:rPr>
          <w:i/>
          <w:iCs/>
          <w:color w:val="212745" w:themeColor="text2"/>
          <w:sz w:val="18"/>
          <w:szCs w:val="18"/>
        </w:rPr>
        <w:t>in ward 32</w:t>
      </w:r>
      <w:r w:rsidRPr="000302A5">
        <w:rPr>
          <w:i/>
          <w:iCs/>
          <w:color w:val="212745" w:themeColor="text2"/>
          <w:sz w:val="18"/>
          <w:szCs w:val="18"/>
        </w:rPr>
        <w:t xml:space="preserve"> (Source: 2011 Census Data from Stats SA overlaid onto the 2016 boundaries).</w:t>
      </w:r>
      <w:bookmarkEnd w:id="30"/>
    </w:p>
    <w:p w:rsidR="000302A5" w:rsidRPr="000302A5" w:rsidRDefault="000302A5" w:rsidP="000302A5">
      <w:pPr>
        <w:spacing w:before="240" w:line="360" w:lineRule="auto"/>
        <w:jc w:val="both"/>
        <w:rPr>
          <w:rFonts w:ascii="Arial" w:hAnsi="Arial" w:cs="Arial"/>
          <w:sz w:val="24"/>
          <w:szCs w:val="24"/>
        </w:rPr>
      </w:pPr>
      <w:r w:rsidRPr="000302A5">
        <w:rPr>
          <w:rFonts w:ascii="Arial" w:hAnsi="Arial" w:cs="Arial"/>
          <w:sz w:val="24"/>
          <w:szCs w:val="24"/>
        </w:rPr>
        <w:t>Due to a high concentration of</w:t>
      </w:r>
      <w:r w:rsidR="00956420">
        <w:rPr>
          <w:rFonts w:ascii="Arial" w:hAnsi="Arial" w:cs="Arial"/>
          <w:sz w:val="24"/>
          <w:szCs w:val="24"/>
        </w:rPr>
        <w:t xml:space="preserve"> the population being in ward 32</w:t>
      </w:r>
      <w:r w:rsidRPr="000302A5">
        <w:rPr>
          <w:rFonts w:ascii="Arial" w:hAnsi="Arial" w:cs="Arial"/>
          <w:sz w:val="24"/>
          <w:szCs w:val="24"/>
        </w:rPr>
        <w:t>, in terms of employment, the ward is among the top 10 wards with the highest concentration of the employed.  However, a question is the job quality and whether or not it is long term and/or short term?  The stakeholders indicated that the majority of those employed are working within the following:-</w:t>
      </w:r>
    </w:p>
    <w:p w:rsidR="000302A5" w:rsidRPr="000302A5" w:rsidRDefault="000302A5" w:rsidP="000302A5">
      <w:pPr>
        <w:numPr>
          <w:ilvl w:val="0"/>
          <w:numId w:val="33"/>
        </w:numPr>
        <w:spacing w:before="240" w:line="360" w:lineRule="auto"/>
        <w:contextualSpacing/>
        <w:jc w:val="both"/>
        <w:rPr>
          <w:rFonts w:ascii="Arial" w:hAnsi="Arial" w:cs="Arial"/>
          <w:sz w:val="24"/>
          <w:szCs w:val="24"/>
        </w:rPr>
      </w:pPr>
      <w:proofErr w:type="spellStart"/>
      <w:r w:rsidRPr="000302A5">
        <w:rPr>
          <w:rFonts w:ascii="Arial" w:hAnsi="Arial" w:cs="Arial"/>
          <w:sz w:val="24"/>
          <w:szCs w:val="24"/>
        </w:rPr>
        <w:t>Emabhodini</w:t>
      </w:r>
      <w:proofErr w:type="spellEnd"/>
      <w:r w:rsidRPr="000302A5">
        <w:rPr>
          <w:rFonts w:ascii="Arial" w:hAnsi="Arial" w:cs="Arial"/>
          <w:sz w:val="24"/>
          <w:szCs w:val="24"/>
        </w:rPr>
        <w:t>.</w:t>
      </w:r>
    </w:p>
    <w:p w:rsidR="000302A5" w:rsidRPr="000302A5" w:rsidRDefault="000302A5" w:rsidP="000302A5">
      <w:pPr>
        <w:numPr>
          <w:ilvl w:val="0"/>
          <w:numId w:val="33"/>
        </w:numPr>
        <w:spacing w:before="240" w:line="360" w:lineRule="auto"/>
        <w:contextualSpacing/>
        <w:jc w:val="both"/>
        <w:rPr>
          <w:rFonts w:ascii="Arial" w:hAnsi="Arial" w:cs="Arial"/>
          <w:sz w:val="24"/>
          <w:szCs w:val="24"/>
        </w:rPr>
      </w:pPr>
      <w:r w:rsidRPr="000302A5">
        <w:rPr>
          <w:rFonts w:ascii="Arial" w:hAnsi="Arial" w:cs="Arial"/>
          <w:sz w:val="24"/>
          <w:szCs w:val="24"/>
        </w:rPr>
        <w:t>Madadeni Industrial.</w:t>
      </w:r>
    </w:p>
    <w:p w:rsidR="000302A5" w:rsidRPr="000302A5" w:rsidRDefault="000302A5" w:rsidP="000302A5">
      <w:pPr>
        <w:numPr>
          <w:ilvl w:val="0"/>
          <w:numId w:val="33"/>
        </w:numPr>
        <w:spacing w:before="240" w:line="360" w:lineRule="auto"/>
        <w:contextualSpacing/>
        <w:jc w:val="both"/>
        <w:rPr>
          <w:rFonts w:ascii="Arial" w:hAnsi="Arial" w:cs="Arial"/>
          <w:sz w:val="24"/>
          <w:szCs w:val="24"/>
        </w:rPr>
      </w:pPr>
      <w:r w:rsidRPr="000302A5">
        <w:rPr>
          <w:rFonts w:ascii="Arial" w:hAnsi="Arial" w:cs="Arial"/>
          <w:sz w:val="24"/>
          <w:szCs w:val="24"/>
        </w:rPr>
        <w:t>Iscor.</w:t>
      </w:r>
    </w:p>
    <w:p w:rsidR="000302A5" w:rsidRDefault="000302A5" w:rsidP="000302A5">
      <w:pPr>
        <w:numPr>
          <w:ilvl w:val="0"/>
          <w:numId w:val="33"/>
        </w:numPr>
        <w:spacing w:before="240" w:line="360" w:lineRule="auto"/>
        <w:contextualSpacing/>
        <w:jc w:val="both"/>
        <w:rPr>
          <w:rFonts w:ascii="Arial" w:hAnsi="Arial" w:cs="Arial"/>
          <w:sz w:val="24"/>
          <w:szCs w:val="24"/>
        </w:rPr>
      </w:pPr>
      <w:proofErr w:type="spellStart"/>
      <w:r w:rsidRPr="000302A5">
        <w:rPr>
          <w:rFonts w:ascii="Arial" w:hAnsi="Arial" w:cs="Arial"/>
          <w:sz w:val="24"/>
          <w:szCs w:val="24"/>
        </w:rPr>
        <w:t>Karbochem</w:t>
      </w:r>
      <w:proofErr w:type="spellEnd"/>
      <w:r w:rsidRPr="000302A5">
        <w:rPr>
          <w:rFonts w:ascii="Arial" w:hAnsi="Arial" w:cs="Arial"/>
          <w:sz w:val="24"/>
          <w:szCs w:val="24"/>
        </w:rPr>
        <w:t>.</w:t>
      </w:r>
    </w:p>
    <w:p w:rsidR="00CC7050" w:rsidRPr="000302A5" w:rsidRDefault="00CC7050" w:rsidP="000302A5">
      <w:pPr>
        <w:numPr>
          <w:ilvl w:val="0"/>
          <w:numId w:val="33"/>
        </w:numPr>
        <w:spacing w:before="240" w:line="360" w:lineRule="auto"/>
        <w:contextualSpacing/>
        <w:jc w:val="both"/>
        <w:rPr>
          <w:rFonts w:ascii="Arial" w:hAnsi="Arial" w:cs="Arial"/>
          <w:sz w:val="24"/>
          <w:szCs w:val="24"/>
        </w:rPr>
      </w:pPr>
      <w:proofErr w:type="spellStart"/>
      <w:r>
        <w:rPr>
          <w:rFonts w:ascii="Arial" w:hAnsi="Arial" w:cs="Arial"/>
          <w:sz w:val="24"/>
          <w:szCs w:val="24"/>
        </w:rPr>
        <w:t>Theku</w:t>
      </w:r>
      <w:proofErr w:type="spellEnd"/>
      <w:r>
        <w:rPr>
          <w:rFonts w:ascii="Arial" w:hAnsi="Arial" w:cs="Arial"/>
          <w:sz w:val="24"/>
          <w:szCs w:val="24"/>
        </w:rPr>
        <w:t xml:space="preserve"> Plaza</w:t>
      </w:r>
    </w:p>
    <w:p w:rsidR="000302A5" w:rsidRPr="005C55FC" w:rsidRDefault="000302A5" w:rsidP="005C55FC">
      <w:pPr>
        <w:spacing w:before="240" w:line="360" w:lineRule="auto"/>
        <w:jc w:val="both"/>
        <w:rPr>
          <w:sz w:val="24"/>
          <w:szCs w:val="24"/>
        </w:rPr>
      </w:pPr>
      <w:r w:rsidRPr="000302A5">
        <w:rPr>
          <w:rFonts w:ascii="Arial" w:hAnsi="Arial" w:cs="Arial"/>
          <w:sz w:val="24"/>
          <w:szCs w:val="24"/>
        </w:rPr>
        <w:t xml:space="preserve">In </w:t>
      </w:r>
      <w:r w:rsidR="00956420">
        <w:rPr>
          <w:rFonts w:ascii="Arial" w:hAnsi="Arial" w:cs="Arial"/>
          <w:sz w:val="24"/>
          <w:szCs w:val="24"/>
        </w:rPr>
        <w:t>terms of the unemployed, ward 32</w:t>
      </w:r>
      <w:r w:rsidRPr="000302A5">
        <w:rPr>
          <w:rFonts w:ascii="Arial" w:hAnsi="Arial" w:cs="Arial"/>
          <w:sz w:val="24"/>
          <w:szCs w:val="24"/>
        </w:rPr>
        <w:t xml:space="preserve"> has the highest concentration of the unemployed more than any other ward within the jurisdictional area of the Newcastle Local Municipality.  This is further propelled by the fact that a lot of people in the ward have not had access to tertiary education.  Just like all the other areas within Newcastle, the general trend in terms of the age structure of the unemployed is a high majority youth.  The implications thereof entail the need for the creation of meaningful job opportunities through the attraction of investors into Newcastle.  Furthermore, through proper knowledge-based learning, skills and training, there can be the development of entrepreneurs who will help strengthen the local economy and help towards the creation of jobs.</w:t>
      </w:r>
    </w:p>
    <w:p w:rsidR="000302A5" w:rsidRDefault="000302A5" w:rsidP="000302A5">
      <w:pPr>
        <w:rPr>
          <w:rFonts w:ascii="Arial" w:hAnsi="Arial" w:cs="Arial"/>
          <w:sz w:val="24"/>
          <w:szCs w:val="24"/>
        </w:rPr>
      </w:pPr>
    </w:p>
    <w:p w:rsidR="00CC7050" w:rsidRDefault="00CC7050" w:rsidP="000302A5">
      <w:pPr>
        <w:rPr>
          <w:rFonts w:ascii="Arial" w:hAnsi="Arial" w:cs="Arial"/>
          <w:sz w:val="24"/>
          <w:szCs w:val="24"/>
        </w:rPr>
      </w:pPr>
    </w:p>
    <w:p w:rsidR="00CC7050" w:rsidRDefault="00CC7050" w:rsidP="000302A5">
      <w:pPr>
        <w:rPr>
          <w:rFonts w:ascii="Arial" w:hAnsi="Arial" w:cs="Arial"/>
          <w:sz w:val="24"/>
          <w:szCs w:val="24"/>
        </w:rPr>
      </w:pPr>
    </w:p>
    <w:p w:rsidR="00CC7050" w:rsidRDefault="00CC7050" w:rsidP="000302A5">
      <w:pPr>
        <w:rPr>
          <w:rFonts w:ascii="Arial" w:hAnsi="Arial" w:cs="Arial"/>
          <w:sz w:val="24"/>
          <w:szCs w:val="24"/>
        </w:rPr>
      </w:pPr>
    </w:p>
    <w:p w:rsidR="00CC7050" w:rsidRPr="000302A5" w:rsidRDefault="00CC7050" w:rsidP="000302A5">
      <w:pPr>
        <w:rPr>
          <w:rFonts w:ascii="Arial" w:hAnsi="Arial" w:cs="Arial"/>
          <w:sz w:val="24"/>
          <w:szCs w:val="24"/>
        </w:rPr>
      </w:pPr>
    </w:p>
    <w:p w:rsidR="00774369" w:rsidRPr="005C55FC" w:rsidRDefault="009F0CDF" w:rsidP="005C55F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rFonts w:ascii="Arial" w:hAnsi="Arial" w:cs="Arial"/>
          <w:sz w:val="24"/>
          <w:szCs w:val="24"/>
        </w:rPr>
      </w:pPr>
      <w:bookmarkStart w:id="31" w:name="_Toc8119950"/>
      <w:r w:rsidRPr="009E2AFB">
        <w:rPr>
          <w:rFonts w:ascii="Arial" w:hAnsi="Arial" w:cs="Arial"/>
          <w:sz w:val="24"/>
          <w:szCs w:val="24"/>
        </w:rPr>
        <w:lastRenderedPageBreak/>
        <w:t xml:space="preserve">SOCIO-ECONOMIC STATUS </w:t>
      </w:r>
      <w:r w:rsidR="00BE6975" w:rsidRPr="009E2AFB">
        <w:rPr>
          <w:rFonts w:ascii="Arial" w:hAnsi="Arial" w:cs="Arial"/>
          <w:sz w:val="24"/>
          <w:szCs w:val="24"/>
        </w:rPr>
        <w:t>(POVERTY</w:t>
      </w:r>
      <w:r w:rsidRPr="009E2AFB">
        <w:rPr>
          <w:rFonts w:ascii="Arial" w:hAnsi="Arial" w:cs="Arial"/>
          <w:sz w:val="24"/>
          <w:szCs w:val="24"/>
        </w:rPr>
        <w:t xml:space="preserve"> LEVELS</w:t>
      </w:r>
      <w:r w:rsidR="005C55FC">
        <w:rPr>
          <w:rFonts w:ascii="Arial" w:hAnsi="Arial" w:cs="Arial"/>
          <w:sz w:val="24"/>
          <w:szCs w:val="24"/>
        </w:rPr>
        <w:t>)</w:t>
      </w:r>
      <w:bookmarkEnd w:id="31"/>
    </w:p>
    <w:p w:rsidR="000302A5" w:rsidRDefault="000302A5" w:rsidP="000302A5">
      <w:pPr>
        <w:rPr>
          <w:rFonts w:ascii="Arial" w:hAnsi="Arial" w:cs="Arial"/>
          <w:sz w:val="24"/>
          <w:szCs w:val="24"/>
        </w:rPr>
      </w:pPr>
    </w:p>
    <w:p w:rsidR="000302A5" w:rsidRPr="000302A5" w:rsidRDefault="000302A5" w:rsidP="000302A5">
      <w:pPr>
        <w:spacing w:before="240" w:line="360" w:lineRule="auto"/>
        <w:jc w:val="both"/>
        <w:rPr>
          <w:rFonts w:ascii="Arial" w:hAnsi="Arial" w:cs="Arial"/>
          <w:sz w:val="24"/>
          <w:szCs w:val="24"/>
        </w:rPr>
      </w:pPr>
      <w:r w:rsidRPr="000302A5">
        <w:rPr>
          <w:rFonts w:ascii="Arial" w:hAnsi="Arial" w:cs="Arial"/>
          <w:sz w:val="24"/>
          <w:szCs w:val="24"/>
        </w:rPr>
        <w:t>Due to a high rate of illiteracy and unemployment, there is a high level of pover</w:t>
      </w:r>
      <w:r w:rsidR="00956420">
        <w:rPr>
          <w:rFonts w:ascii="Arial" w:hAnsi="Arial" w:cs="Arial"/>
          <w:sz w:val="24"/>
          <w:szCs w:val="24"/>
        </w:rPr>
        <w:t>ty within ward 32</w:t>
      </w:r>
      <w:r w:rsidRPr="000302A5">
        <w:rPr>
          <w:rFonts w:ascii="Arial" w:hAnsi="Arial" w:cs="Arial"/>
          <w:sz w:val="24"/>
          <w:szCs w:val="24"/>
        </w:rPr>
        <w:t>.  Due to the migration of males, a majority youth age structure, and a high dependency ratio, there is also a high dependency on government support through social grants.  However, the community has not been silent, they have initiated programmes towards fighting the scourge of poverty within the ward through feeding schemes.  The following entails the organisations that have played an important role in ensuring the success of programmes towards fighting poverty:-</w:t>
      </w:r>
    </w:p>
    <w:p w:rsidR="000302A5" w:rsidRPr="000302A5" w:rsidRDefault="000302A5" w:rsidP="005C55FC">
      <w:pPr>
        <w:numPr>
          <w:ilvl w:val="0"/>
          <w:numId w:val="34"/>
        </w:numPr>
        <w:spacing w:before="240" w:line="360" w:lineRule="auto"/>
        <w:contextualSpacing/>
        <w:jc w:val="both"/>
        <w:rPr>
          <w:rFonts w:ascii="Arial" w:hAnsi="Arial" w:cs="Arial"/>
          <w:sz w:val="24"/>
          <w:szCs w:val="24"/>
        </w:rPr>
      </w:pPr>
      <w:r w:rsidRPr="000302A5">
        <w:rPr>
          <w:rFonts w:ascii="Arial" w:hAnsi="Arial" w:cs="Arial"/>
          <w:sz w:val="24"/>
          <w:szCs w:val="24"/>
        </w:rPr>
        <w:t>Red Cross.</w:t>
      </w:r>
    </w:p>
    <w:p w:rsidR="000302A5" w:rsidRPr="000302A5" w:rsidRDefault="000302A5" w:rsidP="005C55FC">
      <w:pPr>
        <w:numPr>
          <w:ilvl w:val="0"/>
          <w:numId w:val="34"/>
        </w:numPr>
        <w:spacing w:before="240" w:line="360" w:lineRule="auto"/>
        <w:contextualSpacing/>
        <w:jc w:val="both"/>
        <w:rPr>
          <w:rFonts w:ascii="Arial" w:hAnsi="Arial" w:cs="Arial"/>
          <w:sz w:val="24"/>
          <w:szCs w:val="24"/>
        </w:rPr>
      </w:pPr>
      <w:r w:rsidRPr="000302A5">
        <w:rPr>
          <w:rFonts w:ascii="Arial" w:hAnsi="Arial" w:cs="Arial"/>
          <w:sz w:val="24"/>
          <w:szCs w:val="24"/>
        </w:rPr>
        <w:t>DSD.</w:t>
      </w:r>
    </w:p>
    <w:p w:rsidR="000302A5" w:rsidRPr="000302A5" w:rsidRDefault="000302A5" w:rsidP="000302A5">
      <w:pPr>
        <w:rPr>
          <w:rFonts w:ascii="Arial" w:hAnsi="Arial" w:cs="Arial"/>
          <w:sz w:val="24"/>
          <w:szCs w:val="24"/>
        </w:rPr>
      </w:pPr>
    </w:p>
    <w:p w:rsid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2" w:name="_Toc8119951"/>
      <w:r w:rsidRPr="00F478F0">
        <w:t>CHILD HEADED HOUSEHOLDS.</w:t>
      </w:r>
      <w:bookmarkEnd w:id="32"/>
    </w:p>
    <w:p w:rsidR="0012599C" w:rsidRPr="0012599C" w:rsidRDefault="0012599C" w:rsidP="0012599C">
      <w:pPr>
        <w:rPr>
          <w:rFonts w:ascii="Arial" w:hAnsi="Arial" w:cs="Arial"/>
          <w:b/>
          <w:color w:val="FF0000"/>
          <w:sz w:val="24"/>
          <w:szCs w:val="24"/>
        </w:rPr>
      </w:pPr>
    </w:p>
    <w:p w:rsidR="00114297" w:rsidRPr="00ED1465" w:rsidRDefault="000302A5" w:rsidP="00ED1465">
      <w:pPr>
        <w:spacing w:line="360" w:lineRule="auto"/>
        <w:jc w:val="both"/>
        <w:rPr>
          <w:rFonts w:ascii="Arial" w:hAnsi="Arial" w:cs="Arial"/>
          <w:sz w:val="24"/>
          <w:szCs w:val="24"/>
        </w:rPr>
      </w:pPr>
      <w:r w:rsidRPr="000302A5">
        <w:rPr>
          <w:rFonts w:ascii="Arial" w:hAnsi="Arial" w:cs="Arial"/>
          <w:sz w:val="24"/>
          <w:szCs w:val="24"/>
        </w:rPr>
        <w:t>There stakeholders also indicated that there are some households that are child-headed within the ward.  However the exact number had not yet been established as a detailed survey of the ward had not yet been done.  Though it was indicated that there aren’t many households within the ward who are headed by children.</w:t>
      </w:r>
    </w:p>
    <w:p w:rsidR="0012599C" w:rsidRPr="00956420" w:rsidRDefault="00EE28B0" w:rsidP="00956420">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3" w:name="_Toc8119952"/>
      <w:r w:rsidRPr="00F478F0">
        <w:t>STATE OF INFRASTRUCTURE</w:t>
      </w:r>
      <w:r w:rsidR="001D0E26">
        <w:t xml:space="preserve"> (SERVICE DELIVERY).</w:t>
      </w:r>
      <w:bookmarkEnd w:id="33"/>
    </w:p>
    <w:p w:rsidR="000302A5" w:rsidRDefault="000302A5" w:rsidP="000302A5">
      <w:pPr>
        <w:rPr>
          <w:rFonts w:ascii="Arial" w:hAnsi="Arial" w:cs="Arial"/>
          <w:sz w:val="24"/>
          <w:szCs w:val="24"/>
        </w:rPr>
      </w:pPr>
    </w:p>
    <w:p w:rsidR="00FF1421" w:rsidRPr="000302A5" w:rsidRDefault="000302A5" w:rsidP="000302A5">
      <w:pPr>
        <w:spacing w:before="240" w:line="360" w:lineRule="auto"/>
        <w:jc w:val="both"/>
        <w:rPr>
          <w:rFonts w:ascii="Arial" w:hAnsi="Arial" w:cs="Arial"/>
          <w:sz w:val="24"/>
          <w:szCs w:val="24"/>
        </w:rPr>
      </w:pPr>
      <w:r w:rsidRPr="000302A5">
        <w:rPr>
          <w:rFonts w:ascii="Arial" w:hAnsi="Arial" w:cs="Arial"/>
          <w:sz w:val="24"/>
          <w:szCs w:val="24"/>
        </w:rPr>
        <w:t>According to the statistical figures, the majority of households within the ward have access to energy for heating.  A further look into the stats in comparison with the other wards shows that, with the exception of ward 2, ward 14 has the highest concentration of households with access to electricity for heating.  Out of the to</w:t>
      </w:r>
      <w:r w:rsidR="003516F1">
        <w:rPr>
          <w:rFonts w:ascii="Arial" w:hAnsi="Arial" w:cs="Arial"/>
          <w:sz w:val="24"/>
          <w:szCs w:val="24"/>
        </w:rPr>
        <w:t>tal number of households, only 3</w:t>
      </w:r>
      <w:r w:rsidRPr="000302A5">
        <w:rPr>
          <w:rFonts w:ascii="Arial" w:hAnsi="Arial" w:cs="Arial"/>
          <w:sz w:val="24"/>
          <w:szCs w:val="24"/>
        </w:rPr>
        <w:t>5% of the households do not have access to electricity for cooking.</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134"/>
        <w:gridCol w:w="850"/>
        <w:gridCol w:w="709"/>
        <w:gridCol w:w="992"/>
        <w:gridCol w:w="851"/>
        <w:gridCol w:w="850"/>
        <w:gridCol w:w="851"/>
        <w:gridCol w:w="1559"/>
        <w:gridCol w:w="1559"/>
      </w:tblGrid>
      <w:tr w:rsidR="000302A5" w:rsidRPr="000302A5" w:rsidTr="003516F1">
        <w:trPr>
          <w:trHeight w:val="255"/>
        </w:trPr>
        <w:tc>
          <w:tcPr>
            <w:tcW w:w="11340" w:type="dxa"/>
            <w:gridSpan w:val="11"/>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ACCESS TO ENERGY FOR HEATING</w:t>
            </w:r>
          </w:p>
        </w:tc>
      </w:tr>
      <w:tr w:rsidR="000302A5" w:rsidRPr="000302A5" w:rsidTr="003516F1">
        <w:trPr>
          <w:trHeight w:val="255"/>
        </w:trPr>
        <w:tc>
          <w:tcPr>
            <w:tcW w:w="1276"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Paraffin</w:t>
            </w:r>
          </w:p>
        </w:tc>
        <w:tc>
          <w:tcPr>
            <w:tcW w:w="850"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Wood</w:t>
            </w:r>
          </w:p>
        </w:tc>
        <w:tc>
          <w:tcPr>
            <w:tcW w:w="709"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Coal</w:t>
            </w:r>
          </w:p>
        </w:tc>
        <w:tc>
          <w:tcPr>
            <w:tcW w:w="992"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Solar</w:t>
            </w:r>
          </w:p>
        </w:tc>
        <w:tc>
          <w:tcPr>
            <w:tcW w:w="850"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None</w:t>
            </w:r>
          </w:p>
        </w:tc>
        <w:tc>
          <w:tcPr>
            <w:tcW w:w="1559"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Unspecified</w:t>
            </w:r>
          </w:p>
        </w:tc>
        <w:tc>
          <w:tcPr>
            <w:tcW w:w="1559"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Grand Total</w:t>
            </w:r>
          </w:p>
        </w:tc>
      </w:tr>
      <w:tr w:rsidR="000302A5" w:rsidRPr="000302A5" w:rsidTr="003516F1">
        <w:trPr>
          <w:trHeight w:val="255"/>
        </w:trPr>
        <w:tc>
          <w:tcPr>
            <w:tcW w:w="1276" w:type="dxa"/>
            <w:shd w:val="clear" w:color="auto" w:fill="auto"/>
            <w:noWrap/>
            <w:vAlign w:val="bottom"/>
            <w:hideMark/>
          </w:tcPr>
          <w:p w:rsidR="000302A5" w:rsidRPr="000302A5" w:rsidRDefault="005C55FC"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1958</w:t>
            </w:r>
          </w:p>
        </w:tc>
        <w:tc>
          <w:tcPr>
            <w:tcW w:w="709" w:type="dxa"/>
            <w:shd w:val="clear" w:color="auto" w:fill="auto"/>
            <w:noWrap/>
            <w:vAlign w:val="bottom"/>
            <w:hideMark/>
          </w:tcPr>
          <w:p w:rsidR="000302A5" w:rsidRPr="000302A5" w:rsidRDefault="005C55FC"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237</w:t>
            </w:r>
          </w:p>
        </w:tc>
        <w:tc>
          <w:tcPr>
            <w:tcW w:w="1134" w:type="dxa"/>
            <w:shd w:val="clear" w:color="auto" w:fill="auto"/>
            <w:noWrap/>
            <w:vAlign w:val="bottom"/>
            <w:hideMark/>
          </w:tcPr>
          <w:p w:rsidR="000302A5" w:rsidRPr="000302A5" w:rsidRDefault="005C55FC"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54</w:t>
            </w:r>
          </w:p>
        </w:tc>
        <w:tc>
          <w:tcPr>
            <w:tcW w:w="850" w:type="dxa"/>
            <w:shd w:val="clear" w:color="auto" w:fill="auto"/>
            <w:noWrap/>
            <w:vAlign w:val="bottom"/>
            <w:hideMark/>
          </w:tcPr>
          <w:p w:rsidR="000302A5" w:rsidRPr="000302A5" w:rsidRDefault="005C55FC"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32</w:t>
            </w:r>
          </w:p>
        </w:tc>
        <w:tc>
          <w:tcPr>
            <w:tcW w:w="709" w:type="dxa"/>
            <w:shd w:val="clear" w:color="auto" w:fill="auto"/>
            <w:noWrap/>
            <w:vAlign w:val="bottom"/>
            <w:hideMark/>
          </w:tcPr>
          <w:p w:rsidR="000302A5" w:rsidRPr="000302A5" w:rsidRDefault="005C55FC"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124</w:t>
            </w:r>
          </w:p>
        </w:tc>
        <w:tc>
          <w:tcPr>
            <w:tcW w:w="992" w:type="dxa"/>
            <w:shd w:val="clear" w:color="auto" w:fill="auto"/>
            <w:noWrap/>
            <w:vAlign w:val="bottom"/>
            <w:hideMark/>
          </w:tcPr>
          <w:p w:rsidR="000302A5" w:rsidRPr="000302A5" w:rsidRDefault="005C55FC" w:rsidP="00FF1421">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 xml:space="preserve">    3</w:t>
            </w:r>
          </w:p>
        </w:tc>
        <w:tc>
          <w:tcPr>
            <w:tcW w:w="851" w:type="dxa"/>
            <w:shd w:val="clear" w:color="auto" w:fill="auto"/>
            <w:noWrap/>
            <w:vAlign w:val="bottom"/>
            <w:hideMark/>
          </w:tcPr>
          <w:p w:rsidR="000302A5" w:rsidRPr="000302A5" w:rsidRDefault="005C55FC"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w:t>
            </w:r>
          </w:p>
        </w:tc>
        <w:tc>
          <w:tcPr>
            <w:tcW w:w="850" w:type="dxa"/>
            <w:shd w:val="clear" w:color="auto" w:fill="auto"/>
            <w:noWrap/>
            <w:vAlign w:val="bottom"/>
            <w:hideMark/>
          </w:tcPr>
          <w:p w:rsidR="000302A5" w:rsidRPr="000302A5" w:rsidRDefault="000302A5" w:rsidP="000302A5">
            <w:pPr>
              <w:spacing w:after="0" w:line="240" w:lineRule="auto"/>
              <w:jc w:val="center"/>
              <w:rPr>
                <w:rFonts w:ascii="Arial" w:eastAsia="Times New Roman" w:hAnsi="Arial" w:cs="Arial"/>
                <w:sz w:val="20"/>
                <w:szCs w:val="20"/>
                <w:lang w:eastAsia="en-ZA"/>
              </w:rPr>
            </w:pPr>
            <w:r w:rsidRPr="000302A5">
              <w:rPr>
                <w:rFonts w:ascii="Arial" w:eastAsia="Times New Roman" w:hAnsi="Arial" w:cs="Arial"/>
                <w:sz w:val="20"/>
                <w:szCs w:val="20"/>
                <w:lang w:eastAsia="en-ZA"/>
              </w:rPr>
              <w:t>-</w:t>
            </w:r>
          </w:p>
        </w:tc>
        <w:tc>
          <w:tcPr>
            <w:tcW w:w="851" w:type="dxa"/>
            <w:shd w:val="clear" w:color="auto" w:fill="auto"/>
            <w:noWrap/>
            <w:vAlign w:val="bottom"/>
            <w:hideMark/>
          </w:tcPr>
          <w:p w:rsidR="000302A5" w:rsidRPr="000302A5" w:rsidRDefault="005C55FC"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376</w:t>
            </w:r>
          </w:p>
        </w:tc>
        <w:tc>
          <w:tcPr>
            <w:tcW w:w="1559" w:type="dxa"/>
            <w:shd w:val="clear" w:color="auto" w:fill="auto"/>
            <w:noWrap/>
            <w:vAlign w:val="bottom"/>
            <w:hideMark/>
          </w:tcPr>
          <w:p w:rsidR="000302A5" w:rsidRPr="000302A5" w:rsidRDefault="005C55FC" w:rsidP="00FF1421">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 xml:space="preserve">          12</w:t>
            </w:r>
          </w:p>
        </w:tc>
        <w:tc>
          <w:tcPr>
            <w:tcW w:w="1559" w:type="dxa"/>
            <w:shd w:val="clear" w:color="auto" w:fill="auto"/>
            <w:noWrap/>
            <w:vAlign w:val="bottom"/>
            <w:hideMark/>
          </w:tcPr>
          <w:p w:rsidR="000302A5" w:rsidRPr="000302A5" w:rsidRDefault="005C55FC" w:rsidP="000302A5">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2803</w:t>
            </w:r>
          </w:p>
        </w:tc>
      </w:tr>
    </w:tbl>
    <w:p w:rsidR="000302A5" w:rsidRPr="000302A5" w:rsidRDefault="000302A5" w:rsidP="000302A5">
      <w:pPr>
        <w:spacing w:after="200" w:line="240" w:lineRule="auto"/>
        <w:jc w:val="both"/>
        <w:rPr>
          <w:i/>
          <w:iCs/>
          <w:color w:val="212745" w:themeColor="text2"/>
          <w:sz w:val="18"/>
          <w:szCs w:val="18"/>
        </w:rPr>
      </w:pPr>
      <w:bookmarkStart w:id="34" w:name="_Toc498684904"/>
      <w:r w:rsidRPr="000302A5">
        <w:rPr>
          <w:i/>
          <w:iCs/>
          <w:color w:val="212745" w:themeColor="text2"/>
          <w:sz w:val="18"/>
          <w:szCs w:val="18"/>
        </w:rPr>
        <w:t xml:space="preserve">Table </w:t>
      </w:r>
      <w:r w:rsidRPr="000302A5">
        <w:rPr>
          <w:i/>
          <w:iCs/>
          <w:color w:val="212745" w:themeColor="text2"/>
          <w:sz w:val="18"/>
          <w:szCs w:val="18"/>
        </w:rPr>
        <w:fldChar w:fldCharType="begin"/>
      </w:r>
      <w:r w:rsidRPr="000302A5">
        <w:rPr>
          <w:i/>
          <w:iCs/>
          <w:color w:val="212745" w:themeColor="text2"/>
          <w:sz w:val="18"/>
          <w:szCs w:val="18"/>
        </w:rPr>
        <w:instrText xml:space="preserve"> SEQ Table \* ARABIC </w:instrText>
      </w:r>
      <w:r w:rsidRPr="000302A5">
        <w:rPr>
          <w:i/>
          <w:iCs/>
          <w:color w:val="212745" w:themeColor="text2"/>
          <w:sz w:val="18"/>
          <w:szCs w:val="18"/>
        </w:rPr>
        <w:fldChar w:fldCharType="separate"/>
      </w:r>
      <w:r w:rsidR="00452BCC">
        <w:rPr>
          <w:i/>
          <w:iCs/>
          <w:noProof/>
          <w:color w:val="212745" w:themeColor="text2"/>
          <w:sz w:val="18"/>
          <w:szCs w:val="18"/>
        </w:rPr>
        <w:t>5</w:t>
      </w:r>
      <w:r w:rsidRPr="000302A5">
        <w:rPr>
          <w:i/>
          <w:iCs/>
          <w:noProof/>
          <w:color w:val="212745" w:themeColor="text2"/>
          <w:sz w:val="18"/>
          <w:szCs w:val="18"/>
        </w:rPr>
        <w:fldChar w:fldCharType="end"/>
      </w:r>
      <w:r w:rsidRPr="000302A5">
        <w:rPr>
          <w:i/>
          <w:iCs/>
          <w:color w:val="212745" w:themeColor="text2"/>
          <w:sz w:val="18"/>
          <w:szCs w:val="18"/>
        </w:rPr>
        <w:t xml:space="preserve">: Access </w:t>
      </w:r>
      <w:r w:rsidR="005C55FC">
        <w:rPr>
          <w:i/>
          <w:iCs/>
          <w:color w:val="212745" w:themeColor="text2"/>
          <w:sz w:val="18"/>
          <w:szCs w:val="18"/>
        </w:rPr>
        <w:t>to energy for heating in ward 32</w:t>
      </w:r>
      <w:r w:rsidRPr="000302A5">
        <w:rPr>
          <w:i/>
          <w:iCs/>
          <w:color w:val="212745" w:themeColor="text2"/>
          <w:sz w:val="18"/>
          <w:szCs w:val="18"/>
        </w:rPr>
        <w:t>(Source: 2011 Census Data from Stats SA overlaid onto the 2016 boundaries).</w:t>
      </w:r>
      <w:bookmarkEnd w:id="34"/>
    </w:p>
    <w:p w:rsidR="000302A5" w:rsidRPr="000302A5" w:rsidRDefault="000302A5" w:rsidP="000302A5">
      <w:pPr>
        <w:spacing w:before="240" w:line="360" w:lineRule="auto"/>
        <w:jc w:val="both"/>
        <w:rPr>
          <w:rFonts w:ascii="Arial" w:hAnsi="Arial" w:cs="Arial"/>
          <w:sz w:val="24"/>
          <w:szCs w:val="24"/>
        </w:rPr>
      </w:pPr>
      <w:r w:rsidRPr="000302A5">
        <w:rPr>
          <w:rFonts w:ascii="Arial" w:hAnsi="Arial" w:cs="Arial"/>
          <w:sz w:val="24"/>
          <w:szCs w:val="24"/>
        </w:rPr>
        <w:t>In terms of access to electricity for cooking, stati</w:t>
      </w:r>
      <w:r w:rsidR="003516F1">
        <w:rPr>
          <w:rFonts w:ascii="Arial" w:hAnsi="Arial" w:cs="Arial"/>
          <w:sz w:val="24"/>
          <w:szCs w:val="24"/>
        </w:rPr>
        <w:t>stical figures show that ward 32</w:t>
      </w:r>
      <w:r w:rsidRPr="000302A5">
        <w:rPr>
          <w:rFonts w:ascii="Arial" w:hAnsi="Arial" w:cs="Arial"/>
          <w:sz w:val="24"/>
          <w:szCs w:val="24"/>
        </w:rPr>
        <w:t xml:space="preserve"> has the highest number of households with access to electricity for </w:t>
      </w:r>
      <w:r w:rsidR="003516F1">
        <w:rPr>
          <w:rFonts w:ascii="Arial" w:hAnsi="Arial" w:cs="Arial"/>
          <w:sz w:val="24"/>
          <w:szCs w:val="24"/>
        </w:rPr>
        <w:t>cooking</w:t>
      </w:r>
      <w:r w:rsidRPr="000302A5">
        <w:rPr>
          <w:rFonts w:ascii="Arial" w:hAnsi="Arial" w:cs="Arial"/>
          <w:sz w:val="24"/>
          <w:szCs w:val="24"/>
        </w:rPr>
        <w:t xml:space="preserve">.  Out of the total number of households, only about </w:t>
      </w:r>
      <w:r w:rsidR="003516F1">
        <w:rPr>
          <w:rFonts w:ascii="Arial" w:hAnsi="Arial" w:cs="Arial"/>
          <w:sz w:val="24"/>
          <w:szCs w:val="24"/>
        </w:rPr>
        <w:t>1</w:t>
      </w:r>
      <w:r w:rsidRPr="000302A5">
        <w:rPr>
          <w:rFonts w:ascii="Arial" w:hAnsi="Arial" w:cs="Arial"/>
          <w:sz w:val="24"/>
          <w:szCs w:val="24"/>
        </w:rPr>
        <w:t>5% of the total number of households do not have access to electricity for cooking.</w:t>
      </w:r>
    </w:p>
    <w:tbl>
      <w:tblPr>
        <w:tblW w:w="113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09"/>
        <w:gridCol w:w="1134"/>
        <w:gridCol w:w="883"/>
        <w:gridCol w:w="737"/>
        <w:gridCol w:w="1017"/>
        <w:gridCol w:w="851"/>
        <w:gridCol w:w="857"/>
        <w:gridCol w:w="851"/>
        <w:gridCol w:w="1577"/>
        <w:gridCol w:w="1363"/>
      </w:tblGrid>
      <w:tr w:rsidR="000302A5" w:rsidRPr="000302A5" w:rsidTr="003516F1">
        <w:trPr>
          <w:trHeight w:val="255"/>
        </w:trPr>
        <w:tc>
          <w:tcPr>
            <w:tcW w:w="11343" w:type="dxa"/>
            <w:gridSpan w:val="11"/>
            <w:shd w:val="clear" w:color="auto" w:fill="BFBFBF" w:themeFill="background1" w:themeFillShade="BF"/>
            <w:vAlign w:val="center"/>
            <w:hideMark/>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lastRenderedPageBreak/>
              <w:t>ACCESS TO ENERGY FOR COOKING</w:t>
            </w:r>
          </w:p>
        </w:tc>
      </w:tr>
      <w:tr w:rsidR="000302A5" w:rsidRPr="000302A5" w:rsidTr="003516F1">
        <w:trPr>
          <w:trHeight w:val="255"/>
        </w:trPr>
        <w:tc>
          <w:tcPr>
            <w:tcW w:w="1364"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Paraffin</w:t>
            </w:r>
          </w:p>
        </w:tc>
        <w:tc>
          <w:tcPr>
            <w:tcW w:w="883"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Wood</w:t>
            </w:r>
          </w:p>
        </w:tc>
        <w:tc>
          <w:tcPr>
            <w:tcW w:w="737"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Coal</w:t>
            </w:r>
          </w:p>
        </w:tc>
        <w:tc>
          <w:tcPr>
            <w:tcW w:w="1017"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Solar</w:t>
            </w:r>
          </w:p>
        </w:tc>
        <w:tc>
          <w:tcPr>
            <w:tcW w:w="857"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None</w:t>
            </w:r>
          </w:p>
        </w:tc>
        <w:tc>
          <w:tcPr>
            <w:tcW w:w="1577"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Unspecified</w:t>
            </w:r>
          </w:p>
        </w:tc>
        <w:tc>
          <w:tcPr>
            <w:tcW w:w="1363"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Grand Total</w:t>
            </w:r>
          </w:p>
        </w:tc>
      </w:tr>
      <w:tr w:rsidR="000302A5" w:rsidRPr="000302A5" w:rsidTr="003516F1">
        <w:trPr>
          <w:trHeight w:val="255"/>
        </w:trPr>
        <w:tc>
          <w:tcPr>
            <w:tcW w:w="1364"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2621</w:t>
            </w:r>
          </w:p>
        </w:tc>
        <w:tc>
          <w:tcPr>
            <w:tcW w:w="709"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30</w:t>
            </w:r>
          </w:p>
        </w:tc>
        <w:tc>
          <w:tcPr>
            <w:tcW w:w="1134"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88</w:t>
            </w:r>
          </w:p>
        </w:tc>
        <w:tc>
          <w:tcPr>
            <w:tcW w:w="883"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w:t>
            </w:r>
          </w:p>
        </w:tc>
        <w:tc>
          <w:tcPr>
            <w:tcW w:w="737"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27</w:t>
            </w:r>
          </w:p>
        </w:tc>
        <w:tc>
          <w:tcPr>
            <w:tcW w:w="1017"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851" w:type="dxa"/>
            <w:shd w:val="clear" w:color="auto" w:fill="auto"/>
            <w:noWrap/>
            <w:vAlign w:val="bottom"/>
            <w:hideMark/>
          </w:tcPr>
          <w:p w:rsidR="000302A5" w:rsidRPr="000302A5" w:rsidRDefault="003516F1" w:rsidP="00FF1421">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57" w:type="dxa"/>
            <w:shd w:val="clear" w:color="auto" w:fill="auto"/>
            <w:noWrap/>
            <w:vAlign w:val="bottom"/>
            <w:hideMark/>
          </w:tcPr>
          <w:p w:rsidR="000302A5" w:rsidRPr="000302A5" w:rsidRDefault="003516F1" w:rsidP="00FF1421">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 xml:space="preserve">     -</w:t>
            </w:r>
          </w:p>
        </w:tc>
        <w:tc>
          <w:tcPr>
            <w:tcW w:w="851"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w:t>
            </w:r>
          </w:p>
        </w:tc>
        <w:tc>
          <w:tcPr>
            <w:tcW w:w="1577"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w:t>
            </w:r>
          </w:p>
        </w:tc>
        <w:tc>
          <w:tcPr>
            <w:tcW w:w="1363" w:type="dxa"/>
            <w:shd w:val="clear" w:color="auto" w:fill="auto"/>
            <w:noWrap/>
            <w:vAlign w:val="bottom"/>
            <w:hideMark/>
          </w:tcPr>
          <w:p w:rsidR="000302A5" w:rsidRPr="000302A5" w:rsidRDefault="003516F1" w:rsidP="000302A5">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2803</w:t>
            </w:r>
          </w:p>
        </w:tc>
      </w:tr>
    </w:tbl>
    <w:p w:rsidR="000302A5" w:rsidRPr="000302A5" w:rsidRDefault="000302A5" w:rsidP="000302A5">
      <w:pPr>
        <w:spacing w:after="200" w:line="240" w:lineRule="auto"/>
        <w:jc w:val="both"/>
        <w:rPr>
          <w:rFonts w:ascii="Arial" w:hAnsi="Arial" w:cs="Arial"/>
          <w:i/>
          <w:iCs/>
          <w:color w:val="212745" w:themeColor="text2"/>
          <w:sz w:val="24"/>
          <w:szCs w:val="24"/>
        </w:rPr>
      </w:pPr>
      <w:bookmarkStart w:id="35" w:name="_Toc498684905"/>
      <w:r w:rsidRPr="000302A5">
        <w:rPr>
          <w:i/>
          <w:iCs/>
          <w:color w:val="212745" w:themeColor="text2"/>
          <w:sz w:val="18"/>
          <w:szCs w:val="18"/>
        </w:rPr>
        <w:t xml:space="preserve">Table </w:t>
      </w:r>
      <w:r w:rsidRPr="000302A5">
        <w:rPr>
          <w:i/>
          <w:iCs/>
          <w:color w:val="212745" w:themeColor="text2"/>
          <w:sz w:val="18"/>
          <w:szCs w:val="18"/>
        </w:rPr>
        <w:fldChar w:fldCharType="begin"/>
      </w:r>
      <w:r w:rsidRPr="000302A5">
        <w:rPr>
          <w:i/>
          <w:iCs/>
          <w:color w:val="212745" w:themeColor="text2"/>
          <w:sz w:val="18"/>
          <w:szCs w:val="18"/>
        </w:rPr>
        <w:instrText xml:space="preserve"> SEQ Table \* ARABIC </w:instrText>
      </w:r>
      <w:r w:rsidRPr="000302A5">
        <w:rPr>
          <w:i/>
          <w:iCs/>
          <w:color w:val="212745" w:themeColor="text2"/>
          <w:sz w:val="18"/>
          <w:szCs w:val="18"/>
        </w:rPr>
        <w:fldChar w:fldCharType="separate"/>
      </w:r>
      <w:r w:rsidR="00452BCC">
        <w:rPr>
          <w:i/>
          <w:iCs/>
          <w:noProof/>
          <w:color w:val="212745" w:themeColor="text2"/>
          <w:sz w:val="18"/>
          <w:szCs w:val="18"/>
        </w:rPr>
        <w:t>6</w:t>
      </w:r>
      <w:r w:rsidRPr="000302A5">
        <w:rPr>
          <w:i/>
          <w:iCs/>
          <w:noProof/>
          <w:color w:val="212745" w:themeColor="text2"/>
          <w:sz w:val="18"/>
          <w:szCs w:val="18"/>
        </w:rPr>
        <w:fldChar w:fldCharType="end"/>
      </w:r>
      <w:r w:rsidRPr="000302A5">
        <w:rPr>
          <w:i/>
          <w:iCs/>
          <w:color w:val="212745" w:themeColor="text2"/>
          <w:sz w:val="18"/>
          <w:szCs w:val="18"/>
        </w:rPr>
        <w:t>: Access to energy for cook</w:t>
      </w:r>
      <w:r w:rsidR="005C55FC">
        <w:rPr>
          <w:i/>
          <w:iCs/>
          <w:color w:val="212745" w:themeColor="text2"/>
          <w:sz w:val="18"/>
          <w:szCs w:val="18"/>
        </w:rPr>
        <w:t>ing in ward 32</w:t>
      </w:r>
      <w:r w:rsidRPr="000302A5">
        <w:rPr>
          <w:i/>
          <w:iCs/>
          <w:color w:val="212745" w:themeColor="text2"/>
          <w:sz w:val="18"/>
          <w:szCs w:val="18"/>
        </w:rPr>
        <w:t>(Source: 2011 Census Data from Stats SA overlaid onto the 2016 boundaries).</w:t>
      </w:r>
      <w:bookmarkEnd w:id="35"/>
    </w:p>
    <w:p w:rsidR="000302A5" w:rsidRPr="000302A5" w:rsidRDefault="000302A5" w:rsidP="000302A5">
      <w:pPr>
        <w:spacing w:before="240" w:line="360" w:lineRule="auto"/>
        <w:jc w:val="both"/>
        <w:rPr>
          <w:rFonts w:ascii="Arial" w:hAnsi="Arial" w:cs="Arial"/>
          <w:sz w:val="24"/>
          <w:szCs w:val="24"/>
        </w:rPr>
      </w:pPr>
      <w:r w:rsidRPr="000302A5">
        <w:rPr>
          <w:rFonts w:ascii="Arial" w:hAnsi="Arial" w:cs="Arial"/>
          <w:sz w:val="24"/>
          <w:szCs w:val="24"/>
        </w:rPr>
        <w:t>In terms of access to electricity for lighting, stati</w:t>
      </w:r>
      <w:r w:rsidR="003516F1">
        <w:rPr>
          <w:rFonts w:ascii="Arial" w:hAnsi="Arial" w:cs="Arial"/>
          <w:sz w:val="24"/>
          <w:szCs w:val="24"/>
        </w:rPr>
        <w:t>stical figures show that ward 32</w:t>
      </w:r>
      <w:r w:rsidRPr="000302A5">
        <w:rPr>
          <w:rFonts w:ascii="Arial" w:hAnsi="Arial" w:cs="Arial"/>
          <w:sz w:val="24"/>
          <w:szCs w:val="24"/>
        </w:rPr>
        <w:t xml:space="preserve"> has the highest number of households with access to electricity for lig</w:t>
      </w:r>
      <w:r w:rsidR="003516F1">
        <w:rPr>
          <w:rFonts w:ascii="Arial" w:hAnsi="Arial" w:cs="Arial"/>
          <w:sz w:val="24"/>
          <w:szCs w:val="24"/>
        </w:rPr>
        <w:t>hting</w:t>
      </w:r>
      <w:r w:rsidRPr="000302A5">
        <w:rPr>
          <w:rFonts w:ascii="Arial" w:hAnsi="Arial" w:cs="Arial"/>
          <w:sz w:val="24"/>
          <w:szCs w:val="24"/>
        </w:rPr>
        <w:t>.  Out of the total number of households, only about 2% of the total number of households do not have access to electricity for lighting.</w:t>
      </w:r>
    </w:p>
    <w:tbl>
      <w:tblPr>
        <w:tblW w:w="11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134"/>
        <w:gridCol w:w="1276"/>
        <w:gridCol w:w="992"/>
        <w:gridCol w:w="1418"/>
        <w:gridCol w:w="992"/>
        <w:gridCol w:w="1701"/>
        <w:gridCol w:w="1621"/>
      </w:tblGrid>
      <w:tr w:rsidR="000302A5" w:rsidRPr="000302A5" w:rsidTr="003516F1">
        <w:trPr>
          <w:trHeight w:val="255"/>
          <w:jc w:val="center"/>
        </w:trPr>
        <w:tc>
          <w:tcPr>
            <w:tcW w:w="11397" w:type="dxa"/>
            <w:gridSpan w:val="9"/>
            <w:shd w:val="clear" w:color="auto" w:fill="BFBFBF" w:themeFill="background1" w:themeFillShade="BF"/>
            <w:vAlign w:val="center"/>
            <w:hideMark/>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ACCESS TO ENERGY FOR LIGHTING</w:t>
            </w:r>
          </w:p>
        </w:tc>
      </w:tr>
      <w:tr w:rsidR="000302A5" w:rsidRPr="000302A5" w:rsidTr="003516F1">
        <w:trPr>
          <w:trHeight w:val="255"/>
          <w:jc w:val="center"/>
        </w:trPr>
        <w:tc>
          <w:tcPr>
            <w:tcW w:w="1413"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Electricity</w:t>
            </w:r>
          </w:p>
        </w:tc>
        <w:tc>
          <w:tcPr>
            <w:tcW w:w="850"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Paraffin</w:t>
            </w:r>
          </w:p>
        </w:tc>
        <w:tc>
          <w:tcPr>
            <w:tcW w:w="1276"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Candles</w:t>
            </w:r>
          </w:p>
        </w:tc>
        <w:tc>
          <w:tcPr>
            <w:tcW w:w="992"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Solar</w:t>
            </w:r>
          </w:p>
        </w:tc>
        <w:tc>
          <w:tcPr>
            <w:tcW w:w="1418"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Other</w:t>
            </w:r>
          </w:p>
        </w:tc>
        <w:tc>
          <w:tcPr>
            <w:tcW w:w="992"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None</w:t>
            </w:r>
          </w:p>
        </w:tc>
        <w:tc>
          <w:tcPr>
            <w:tcW w:w="1701"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Unspecified</w:t>
            </w:r>
          </w:p>
        </w:tc>
        <w:tc>
          <w:tcPr>
            <w:tcW w:w="1621"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Grand Total</w:t>
            </w:r>
          </w:p>
        </w:tc>
      </w:tr>
      <w:tr w:rsidR="000302A5" w:rsidRPr="000302A5" w:rsidTr="003516F1">
        <w:trPr>
          <w:trHeight w:val="255"/>
          <w:jc w:val="center"/>
        </w:trPr>
        <w:tc>
          <w:tcPr>
            <w:tcW w:w="1413"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2466</w:t>
            </w:r>
          </w:p>
        </w:tc>
        <w:tc>
          <w:tcPr>
            <w:tcW w:w="850"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228</w:t>
            </w:r>
          </w:p>
        </w:tc>
        <w:tc>
          <w:tcPr>
            <w:tcW w:w="1134"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1276"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72</w:t>
            </w:r>
          </w:p>
        </w:tc>
        <w:tc>
          <w:tcPr>
            <w:tcW w:w="992"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1418" w:type="dxa"/>
            <w:shd w:val="clear" w:color="auto" w:fill="auto"/>
            <w:noWrap/>
            <w:vAlign w:val="bottom"/>
            <w:hideMark/>
          </w:tcPr>
          <w:p w:rsidR="000302A5" w:rsidRPr="000302A5" w:rsidRDefault="000302A5" w:rsidP="000302A5">
            <w:pPr>
              <w:spacing w:after="0" w:line="240" w:lineRule="auto"/>
              <w:jc w:val="center"/>
              <w:rPr>
                <w:rFonts w:ascii="Arial" w:eastAsia="Times New Roman" w:hAnsi="Arial" w:cs="Arial"/>
                <w:sz w:val="20"/>
                <w:szCs w:val="20"/>
                <w:lang w:eastAsia="en-ZA"/>
              </w:rPr>
            </w:pPr>
            <w:r w:rsidRPr="000302A5">
              <w:rPr>
                <w:rFonts w:ascii="Arial" w:eastAsia="Times New Roman" w:hAnsi="Arial" w:cs="Arial"/>
                <w:sz w:val="20"/>
                <w:szCs w:val="20"/>
                <w:lang w:eastAsia="en-ZA"/>
              </w:rPr>
              <w:t>-</w:t>
            </w:r>
          </w:p>
        </w:tc>
        <w:tc>
          <w:tcPr>
            <w:tcW w:w="992"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10</w:t>
            </w:r>
          </w:p>
        </w:tc>
        <w:tc>
          <w:tcPr>
            <w:tcW w:w="1701"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w:t>
            </w:r>
          </w:p>
        </w:tc>
        <w:tc>
          <w:tcPr>
            <w:tcW w:w="1621" w:type="dxa"/>
            <w:shd w:val="clear" w:color="auto" w:fill="auto"/>
            <w:noWrap/>
            <w:vAlign w:val="bottom"/>
            <w:hideMark/>
          </w:tcPr>
          <w:p w:rsidR="000302A5" w:rsidRPr="000302A5" w:rsidRDefault="003516F1" w:rsidP="000302A5">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2803</w:t>
            </w:r>
          </w:p>
        </w:tc>
      </w:tr>
    </w:tbl>
    <w:p w:rsidR="000302A5" w:rsidRPr="000302A5" w:rsidRDefault="000302A5" w:rsidP="000302A5">
      <w:pPr>
        <w:spacing w:after="200" w:line="240" w:lineRule="auto"/>
        <w:jc w:val="both"/>
        <w:rPr>
          <w:rFonts w:ascii="Arial" w:hAnsi="Arial" w:cs="Arial"/>
          <w:i/>
          <w:iCs/>
          <w:color w:val="212745" w:themeColor="text2"/>
          <w:sz w:val="24"/>
          <w:szCs w:val="24"/>
        </w:rPr>
      </w:pPr>
      <w:bookmarkStart w:id="36" w:name="_Toc498684906"/>
      <w:r w:rsidRPr="000302A5">
        <w:rPr>
          <w:i/>
          <w:iCs/>
          <w:color w:val="212745" w:themeColor="text2"/>
          <w:sz w:val="18"/>
          <w:szCs w:val="18"/>
        </w:rPr>
        <w:t xml:space="preserve">Table </w:t>
      </w:r>
      <w:r w:rsidRPr="000302A5">
        <w:rPr>
          <w:i/>
          <w:iCs/>
          <w:color w:val="212745" w:themeColor="text2"/>
          <w:sz w:val="18"/>
          <w:szCs w:val="18"/>
        </w:rPr>
        <w:fldChar w:fldCharType="begin"/>
      </w:r>
      <w:r w:rsidRPr="000302A5">
        <w:rPr>
          <w:i/>
          <w:iCs/>
          <w:color w:val="212745" w:themeColor="text2"/>
          <w:sz w:val="18"/>
          <w:szCs w:val="18"/>
        </w:rPr>
        <w:instrText xml:space="preserve"> SEQ Table \* ARABIC </w:instrText>
      </w:r>
      <w:r w:rsidRPr="000302A5">
        <w:rPr>
          <w:i/>
          <w:iCs/>
          <w:color w:val="212745" w:themeColor="text2"/>
          <w:sz w:val="18"/>
          <w:szCs w:val="18"/>
        </w:rPr>
        <w:fldChar w:fldCharType="separate"/>
      </w:r>
      <w:r w:rsidR="00452BCC">
        <w:rPr>
          <w:i/>
          <w:iCs/>
          <w:noProof/>
          <w:color w:val="212745" w:themeColor="text2"/>
          <w:sz w:val="18"/>
          <w:szCs w:val="18"/>
        </w:rPr>
        <w:t>7</w:t>
      </w:r>
      <w:r w:rsidRPr="000302A5">
        <w:rPr>
          <w:i/>
          <w:iCs/>
          <w:noProof/>
          <w:color w:val="212745" w:themeColor="text2"/>
          <w:sz w:val="18"/>
          <w:szCs w:val="18"/>
        </w:rPr>
        <w:fldChar w:fldCharType="end"/>
      </w:r>
      <w:r w:rsidRPr="000302A5">
        <w:rPr>
          <w:i/>
          <w:iCs/>
          <w:color w:val="212745" w:themeColor="text2"/>
          <w:sz w:val="18"/>
          <w:szCs w:val="18"/>
        </w:rPr>
        <w:t>: Access to energy for lighting</w:t>
      </w:r>
      <w:r w:rsidR="005C55FC">
        <w:rPr>
          <w:i/>
          <w:iCs/>
          <w:color w:val="212745" w:themeColor="text2"/>
          <w:sz w:val="18"/>
          <w:szCs w:val="18"/>
        </w:rPr>
        <w:t xml:space="preserve"> in ward 32</w:t>
      </w:r>
      <w:r w:rsidRPr="000302A5">
        <w:rPr>
          <w:i/>
          <w:iCs/>
          <w:color w:val="212745" w:themeColor="text2"/>
          <w:sz w:val="18"/>
          <w:szCs w:val="18"/>
        </w:rPr>
        <w:t>(Source: 2011 Census Data from Stats SA overlaid onto the 2016 boundaries).</w:t>
      </w:r>
      <w:bookmarkEnd w:id="36"/>
    </w:p>
    <w:p w:rsidR="00CC7050" w:rsidRPr="000302A5" w:rsidRDefault="000302A5" w:rsidP="000302A5">
      <w:pPr>
        <w:spacing w:before="240" w:line="360" w:lineRule="auto"/>
        <w:jc w:val="both"/>
        <w:rPr>
          <w:rFonts w:ascii="Arial" w:hAnsi="Arial" w:cs="Arial"/>
          <w:sz w:val="24"/>
          <w:szCs w:val="24"/>
        </w:rPr>
      </w:pPr>
      <w:r w:rsidRPr="000302A5">
        <w:rPr>
          <w:rFonts w:ascii="Arial" w:hAnsi="Arial" w:cs="Arial"/>
          <w:sz w:val="24"/>
          <w:szCs w:val="24"/>
        </w:rPr>
        <w:t>The major</w:t>
      </w:r>
      <w:r w:rsidR="005C55FC">
        <w:rPr>
          <w:rFonts w:ascii="Arial" w:hAnsi="Arial" w:cs="Arial"/>
          <w:sz w:val="24"/>
          <w:szCs w:val="24"/>
        </w:rPr>
        <w:t>ity of the households in ward 32</w:t>
      </w:r>
      <w:r w:rsidRPr="000302A5">
        <w:rPr>
          <w:rFonts w:ascii="Arial" w:hAnsi="Arial" w:cs="Arial"/>
          <w:sz w:val="24"/>
          <w:szCs w:val="24"/>
        </w:rPr>
        <w:t xml:space="preserve"> have access to adequate potable water which can be obtained anywhere within a radius of 200 metres from the main dwelling.  This is inclusive of water obtained inside the dwelling, water obtained inside the yard, and water obtained inside a community stand.  The total number of households with access to adequate potable water within a reasonable distance to the main dwelling unit makes up 87% of the total num</w:t>
      </w:r>
      <w:r w:rsidR="005C55FC">
        <w:rPr>
          <w:rFonts w:ascii="Arial" w:hAnsi="Arial" w:cs="Arial"/>
          <w:sz w:val="24"/>
          <w:szCs w:val="24"/>
        </w:rPr>
        <w:t>ber of households within ward 32</w:t>
      </w:r>
      <w:r w:rsidRPr="000302A5">
        <w:rPr>
          <w:rFonts w:ascii="Arial" w:hAnsi="Arial" w:cs="Arial"/>
          <w:sz w:val="24"/>
          <w:szCs w:val="24"/>
        </w:rPr>
        <w:t>. In terms of access to electricity for lighting, statistical figures show that ward 14 has the highest number of households with access to electricity for lighting more than any other ward in Newcastle.  Out of the total number of households, only about 2% of the total number of households do not have access to electricity for lighting.</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50"/>
        <w:gridCol w:w="1370"/>
        <w:gridCol w:w="1260"/>
        <w:gridCol w:w="1260"/>
        <w:gridCol w:w="1260"/>
        <w:gridCol w:w="1260"/>
        <w:gridCol w:w="1386"/>
        <w:gridCol w:w="1134"/>
      </w:tblGrid>
      <w:tr w:rsidR="000302A5" w:rsidRPr="000302A5" w:rsidTr="003516F1">
        <w:trPr>
          <w:trHeight w:val="297"/>
        </w:trPr>
        <w:tc>
          <w:tcPr>
            <w:tcW w:w="11340" w:type="dxa"/>
            <w:gridSpan w:val="9"/>
            <w:shd w:val="clear" w:color="auto" w:fill="BFBFBF" w:themeFill="background1" w:themeFillShade="BF"/>
            <w:vAlign w:val="center"/>
            <w:hideMark/>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ACCESS TO WATER</w:t>
            </w:r>
          </w:p>
        </w:tc>
      </w:tr>
      <w:tr w:rsidR="000302A5" w:rsidRPr="000302A5" w:rsidTr="003516F1">
        <w:trPr>
          <w:trHeight w:val="1800"/>
        </w:trPr>
        <w:tc>
          <w:tcPr>
            <w:tcW w:w="1260"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Piped (tap) water inside the dwelling</w:t>
            </w:r>
          </w:p>
        </w:tc>
        <w:tc>
          <w:tcPr>
            <w:tcW w:w="1150"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Piped (tap) water inside the yard</w:t>
            </w:r>
          </w:p>
        </w:tc>
        <w:tc>
          <w:tcPr>
            <w:tcW w:w="1370"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Piped (tap) water on community stand: distance less than 200m from dwelling</w:t>
            </w:r>
          </w:p>
        </w:tc>
        <w:tc>
          <w:tcPr>
            <w:tcW w:w="1260"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Piped (tap) water to community stand: distance less than 200m and 500m from dwelling</w:t>
            </w:r>
          </w:p>
        </w:tc>
        <w:tc>
          <w:tcPr>
            <w:tcW w:w="1260"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Piped (tap) water to community stand: distance less than 500m and 1000m from dwelling</w:t>
            </w:r>
          </w:p>
        </w:tc>
        <w:tc>
          <w:tcPr>
            <w:tcW w:w="1260"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Piped (tap) water on community stand: distance greater than 1000m (1 km) from dwelling</w:t>
            </w:r>
          </w:p>
        </w:tc>
        <w:tc>
          <w:tcPr>
            <w:tcW w:w="1260"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No access to piped (tap) water</w:t>
            </w:r>
          </w:p>
        </w:tc>
        <w:tc>
          <w:tcPr>
            <w:tcW w:w="1386"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Unspecified</w:t>
            </w:r>
          </w:p>
        </w:tc>
        <w:tc>
          <w:tcPr>
            <w:tcW w:w="1134"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Grand Total</w:t>
            </w:r>
          </w:p>
        </w:tc>
      </w:tr>
      <w:tr w:rsidR="000302A5" w:rsidRPr="000302A5" w:rsidTr="003516F1">
        <w:trPr>
          <w:trHeight w:val="255"/>
        </w:trPr>
        <w:tc>
          <w:tcPr>
            <w:tcW w:w="1260"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735</w:t>
            </w:r>
          </w:p>
        </w:tc>
        <w:tc>
          <w:tcPr>
            <w:tcW w:w="1150"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1961</w:t>
            </w:r>
          </w:p>
        </w:tc>
        <w:tc>
          <w:tcPr>
            <w:tcW w:w="1370"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45</w:t>
            </w:r>
          </w:p>
        </w:tc>
        <w:tc>
          <w:tcPr>
            <w:tcW w:w="1260"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w:t>
            </w:r>
          </w:p>
        </w:tc>
        <w:tc>
          <w:tcPr>
            <w:tcW w:w="1260"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w:t>
            </w:r>
          </w:p>
        </w:tc>
        <w:tc>
          <w:tcPr>
            <w:tcW w:w="1260"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60"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34</w:t>
            </w:r>
          </w:p>
        </w:tc>
        <w:tc>
          <w:tcPr>
            <w:tcW w:w="1386"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w:t>
            </w:r>
          </w:p>
        </w:tc>
        <w:tc>
          <w:tcPr>
            <w:tcW w:w="1134" w:type="dxa"/>
            <w:shd w:val="clear" w:color="auto" w:fill="auto"/>
            <w:noWrap/>
            <w:vAlign w:val="bottom"/>
            <w:hideMark/>
          </w:tcPr>
          <w:p w:rsidR="000302A5" w:rsidRPr="000302A5" w:rsidRDefault="003516F1" w:rsidP="000302A5">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2803</w:t>
            </w:r>
          </w:p>
        </w:tc>
      </w:tr>
    </w:tbl>
    <w:p w:rsidR="003516F1" w:rsidRPr="0041672F" w:rsidRDefault="000302A5" w:rsidP="0041672F">
      <w:pPr>
        <w:spacing w:after="200" w:line="240" w:lineRule="auto"/>
        <w:jc w:val="both"/>
        <w:rPr>
          <w:rFonts w:ascii="Arial" w:hAnsi="Arial" w:cs="Arial"/>
          <w:i/>
          <w:iCs/>
          <w:color w:val="212745" w:themeColor="text2"/>
          <w:sz w:val="24"/>
          <w:szCs w:val="24"/>
        </w:rPr>
      </w:pPr>
      <w:bookmarkStart w:id="37" w:name="_Toc498684907"/>
      <w:r w:rsidRPr="000302A5">
        <w:rPr>
          <w:i/>
          <w:iCs/>
          <w:color w:val="212745" w:themeColor="text2"/>
          <w:sz w:val="18"/>
          <w:szCs w:val="18"/>
        </w:rPr>
        <w:t xml:space="preserve">Table </w:t>
      </w:r>
      <w:r w:rsidRPr="000302A5">
        <w:rPr>
          <w:i/>
          <w:iCs/>
          <w:color w:val="212745" w:themeColor="text2"/>
          <w:sz w:val="18"/>
          <w:szCs w:val="18"/>
        </w:rPr>
        <w:fldChar w:fldCharType="begin"/>
      </w:r>
      <w:r w:rsidRPr="000302A5">
        <w:rPr>
          <w:i/>
          <w:iCs/>
          <w:color w:val="212745" w:themeColor="text2"/>
          <w:sz w:val="18"/>
          <w:szCs w:val="18"/>
        </w:rPr>
        <w:instrText xml:space="preserve"> SEQ Table \* ARABIC </w:instrText>
      </w:r>
      <w:r w:rsidRPr="000302A5">
        <w:rPr>
          <w:i/>
          <w:iCs/>
          <w:color w:val="212745" w:themeColor="text2"/>
          <w:sz w:val="18"/>
          <w:szCs w:val="18"/>
        </w:rPr>
        <w:fldChar w:fldCharType="separate"/>
      </w:r>
      <w:r w:rsidR="00452BCC">
        <w:rPr>
          <w:i/>
          <w:iCs/>
          <w:noProof/>
          <w:color w:val="212745" w:themeColor="text2"/>
          <w:sz w:val="18"/>
          <w:szCs w:val="18"/>
        </w:rPr>
        <w:t>8</w:t>
      </w:r>
      <w:r w:rsidRPr="000302A5">
        <w:rPr>
          <w:i/>
          <w:iCs/>
          <w:noProof/>
          <w:color w:val="212745" w:themeColor="text2"/>
          <w:sz w:val="18"/>
          <w:szCs w:val="18"/>
        </w:rPr>
        <w:fldChar w:fldCharType="end"/>
      </w:r>
      <w:r w:rsidRPr="000302A5">
        <w:rPr>
          <w:i/>
          <w:iCs/>
          <w:color w:val="212745" w:themeColor="text2"/>
          <w:sz w:val="18"/>
          <w:szCs w:val="18"/>
        </w:rPr>
        <w:t>: Access to potable water in</w:t>
      </w:r>
      <w:r w:rsidR="00FF1421">
        <w:rPr>
          <w:i/>
          <w:iCs/>
          <w:color w:val="212745" w:themeColor="text2"/>
          <w:sz w:val="18"/>
          <w:szCs w:val="18"/>
        </w:rPr>
        <w:t xml:space="preserve"> ward 32</w:t>
      </w:r>
      <w:r w:rsidRPr="000302A5">
        <w:rPr>
          <w:i/>
          <w:iCs/>
          <w:color w:val="212745" w:themeColor="text2"/>
          <w:sz w:val="18"/>
          <w:szCs w:val="18"/>
        </w:rPr>
        <w:t xml:space="preserve"> (Source: 2011 Census Data from Stats SA overlaid onto the 2016 boundaries).</w:t>
      </w:r>
      <w:bookmarkEnd w:id="37"/>
    </w:p>
    <w:p w:rsidR="000302A5" w:rsidRPr="000302A5" w:rsidRDefault="000302A5" w:rsidP="000302A5">
      <w:pPr>
        <w:spacing w:before="240" w:line="360" w:lineRule="auto"/>
        <w:jc w:val="both"/>
        <w:rPr>
          <w:rFonts w:ascii="Arial" w:hAnsi="Arial" w:cs="Arial"/>
          <w:sz w:val="24"/>
          <w:szCs w:val="24"/>
        </w:rPr>
      </w:pPr>
      <w:r w:rsidRPr="000302A5">
        <w:rPr>
          <w:rFonts w:ascii="Arial" w:hAnsi="Arial" w:cs="Arial"/>
          <w:sz w:val="24"/>
          <w:szCs w:val="24"/>
        </w:rPr>
        <w:t xml:space="preserve">In terms of access to adequate sanitation, statistical data shows that the majority of the households do not have access to a water </w:t>
      </w:r>
      <w:r w:rsidR="00B65F05" w:rsidRPr="000302A5">
        <w:rPr>
          <w:rFonts w:ascii="Arial" w:hAnsi="Arial" w:cs="Arial"/>
          <w:sz w:val="24"/>
          <w:szCs w:val="24"/>
        </w:rPr>
        <w:t>Bourne</w:t>
      </w:r>
      <w:r w:rsidRPr="000302A5">
        <w:rPr>
          <w:rFonts w:ascii="Arial" w:hAnsi="Arial" w:cs="Arial"/>
          <w:sz w:val="24"/>
          <w:szCs w:val="24"/>
        </w:rPr>
        <w:t xml:space="preserve"> sewerage system.  The majority of the households are utilising pit latrine which ranges from those that have ventilation and those that do not.  The total number of households that have VIP as thei</w:t>
      </w:r>
      <w:r w:rsidR="005C55FC">
        <w:rPr>
          <w:rFonts w:ascii="Arial" w:hAnsi="Arial" w:cs="Arial"/>
          <w:sz w:val="24"/>
          <w:szCs w:val="24"/>
        </w:rPr>
        <w:t>r sanitation services makes up 6</w:t>
      </w:r>
      <w:r w:rsidRPr="000302A5">
        <w:rPr>
          <w:rFonts w:ascii="Arial" w:hAnsi="Arial" w:cs="Arial"/>
          <w:sz w:val="24"/>
          <w:szCs w:val="24"/>
        </w:rPr>
        <w:t>3% of the total</w:t>
      </w:r>
      <w:r w:rsidR="005C55FC">
        <w:rPr>
          <w:rFonts w:ascii="Arial" w:hAnsi="Arial" w:cs="Arial"/>
          <w:sz w:val="24"/>
          <w:szCs w:val="24"/>
        </w:rPr>
        <w:t xml:space="preserve"> number of households in ward 32</w:t>
      </w:r>
      <w:r w:rsidRPr="000302A5">
        <w:rPr>
          <w:rFonts w:ascii="Arial" w:hAnsi="Arial" w:cs="Arial"/>
          <w:sz w:val="24"/>
          <w:szCs w:val="24"/>
        </w:rPr>
        <w:t>.</w:t>
      </w:r>
      <w:r w:rsidR="005C55FC">
        <w:rPr>
          <w:rFonts w:ascii="Arial" w:hAnsi="Arial" w:cs="Arial"/>
          <w:sz w:val="24"/>
          <w:szCs w:val="24"/>
        </w:rPr>
        <w:t xml:space="preserve"> </w:t>
      </w:r>
    </w:p>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134"/>
        <w:gridCol w:w="1134"/>
        <w:gridCol w:w="1417"/>
        <w:gridCol w:w="1276"/>
        <w:gridCol w:w="1134"/>
        <w:gridCol w:w="851"/>
        <w:gridCol w:w="1337"/>
        <w:gridCol w:w="1141"/>
      </w:tblGrid>
      <w:tr w:rsidR="000302A5" w:rsidRPr="000302A5" w:rsidTr="003516F1">
        <w:trPr>
          <w:trHeight w:val="416"/>
          <w:jc w:val="center"/>
        </w:trPr>
        <w:tc>
          <w:tcPr>
            <w:tcW w:w="11404" w:type="dxa"/>
            <w:gridSpan w:val="10"/>
            <w:shd w:val="clear" w:color="auto" w:fill="BFBFBF" w:themeFill="background1" w:themeFillShade="BF"/>
            <w:vAlign w:val="center"/>
            <w:hideMark/>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lastRenderedPageBreak/>
              <w:t>ACCESS TO SANITATION</w:t>
            </w:r>
          </w:p>
        </w:tc>
      </w:tr>
      <w:tr w:rsidR="000302A5" w:rsidRPr="000302A5" w:rsidTr="003516F1">
        <w:trPr>
          <w:trHeight w:val="900"/>
          <w:jc w:val="center"/>
        </w:trPr>
        <w:tc>
          <w:tcPr>
            <w:tcW w:w="704"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sz w:val="20"/>
                <w:szCs w:val="20"/>
                <w:lang w:eastAsia="en-ZA"/>
              </w:rPr>
            </w:pPr>
            <w:r w:rsidRPr="000302A5">
              <w:rPr>
                <w:rFonts w:ascii="Arial" w:eastAsia="Times New Roman" w:hAnsi="Arial" w:cs="Arial"/>
                <w:sz w:val="20"/>
                <w:szCs w:val="20"/>
                <w:lang w:eastAsia="en-ZA"/>
              </w:rPr>
              <w:t>None</w:t>
            </w:r>
          </w:p>
        </w:tc>
        <w:tc>
          <w:tcPr>
            <w:tcW w:w="1276"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sz w:val="20"/>
                <w:szCs w:val="20"/>
                <w:lang w:eastAsia="en-ZA"/>
              </w:rPr>
            </w:pPr>
            <w:r w:rsidRPr="000302A5">
              <w:rPr>
                <w:rFonts w:ascii="Arial" w:eastAsia="Times New Roman" w:hAnsi="Arial" w:cs="Arial"/>
                <w:sz w:val="20"/>
                <w:szCs w:val="20"/>
                <w:lang w:eastAsia="en-ZA"/>
              </w:rPr>
              <w:t>Flush toilet (connected to sewerage system)</w:t>
            </w:r>
          </w:p>
        </w:tc>
        <w:tc>
          <w:tcPr>
            <w:tcW w:w="1134"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sz w:val="20"/>
                <w:szCs w:val="20"/>
                <w:lang w:eastAsia="en-ZA"/>
              </w:rPr>
            </w:pPr>
            <w:r w:rsidRPr="000302A5">
              <w:rPr>
                <w:rFonts w:ascii="Arial" w:eastAsia="Times New Roman" w:hAnsi="Arial" w:cs="Arial"/>
                <w:sz w:val="20"/>
                <w:szCs w:val="20"/>
                <w:lang w:eastAsia="en-ZA"/>
              </w:rPr>
              <w:t>Flush toilet (with septic tank)</w:t>
            </w:r>
          </w:p>
        </w:tc>
        <w:tc>
          <w:tcPr>
            <w:tcW w:w="1134"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sz w:val="20"/>
                <w:szCs w:val="20"/>
                <w:lang w:eastAsia="en-ZA"/>
              </w:rPr>
            </w:pPr>
            <w:r w:rsidRPr="000302A5">
              <w:rPr>
                <w:rFonts w:ascii="Arial" w:eastAsia="Times New Roman" w:hAnsi="Arial" w:cs="Arial"/>
                <w:sz w:val="20"/>
                <w:szCs w:val="20"/>
                <w:lang w:eastAsia="en-ZA"/>
              </w:rPr>
              <w:t>Chemical toilet</w:t>
            </w:r>
          </w:p>
        </w:tc>
        <w:tc>
          <w:tcPr>
            <w:tcW w:w="1417"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sz w:val="20"/>
                <w:szCs w:val="20"/>
                <w:lang w:eastAsia="en-ZA"/>
              </w:rPr>
            </w:pPr>
            <w:r w:rsidRPr="000302A5">
              <w:rPr>
                <w:rFonts w:ascii="Arial" w:eastAsia="Times New Roman" w:hAnsi="Arial" w:cs="Arial"/>
                <w:sz w:val="20"/>
                <w:szCs w:val="20"/>
                <w:lang w:eastAsia="en-ZA"/>
              </w:rPr>
              <w:t>Pit latrine with ventilation (VIP)</w:t>
            </w:r>
          </w:p>
        </w:tc>
        <w:tc>
          <w:tcPr>
            <w:tcW w:w="1276"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sz w:val="20"/>
                <w:szCs w:val="20"/>
                <w:lang w:eastAsia="en-ZA"/>
              </w:rPr>
            </w:pPr>
            <w:r w:rsidRPr="000302A5">
              <w:rPr>
                <w:rFonts w:ascii="Arial" w:eastAsia="Times New Roman" w:hAnsi="Arial" w:cs="Arial"/>
                <w:sz w:val="20"/>
                <w:szCs w:val="20"/>
                <w:lang w:eastAsia="en-ZA"/>
              </w:rPr>
              <w:t>Pit latrine without ventilation</w:t>
            </w:r>
          </w:p>
        </w:tc>
        <w:tc>
          <w:tcPr>
            <w:tcW w:w="1134"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sz w:val="20"/>
                <w:szCs w:val="20"/>
                <w:lang w:eastAsia="en-ZA"/>
              </w:rPr>
            </w:pPr>
            <w:r w:rsidRPr="000302A5">
              <w:rPr>
                <w:rFonts w:ascii="Arial" w:eastAsia="Times New Roman" w:hAnsi="Arial" w:cs="Arial"/>
                <w:sz w:val="20"/>
                <w:szCs w:val="20"/>
                <w:lang w:eastAsia="en-ZA"/>
              </w:rPr>
              <w:t>Bucket latrine</w:t>
            </w:r>
          </w:p>
        </w:tc>
        <w:tc>
          <w:tcPr>
            <w:tcW w:w="851"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sz w:val="20"/>
                <w:szCs w:val="20"/>
                <w:lang w:eastAsia="en-ZA"/>
              </w:rPr>
            </w:pPr>
            <w:r w:rsidRPr="000302A5">
              <w:rPr>
                <w:rFonts w:ascii="Arial" w:eastAsia="Times New Roman" w:hAnsi="Arial" w:cs="Arial"/>
                <w:sz w:val="20"/>
                <w:szCs w:val="20"/>
                <w:lang w:eastAsia="en-ZA"/>
              </w:rPr>
              <w:t>Other</w:t>
            </w:r>
          </w:p>
        </w:tc>
        <w:tc>
          <w:tcPr>
            <w:tcW w:w="1337"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sz w:val="20"/>
                <w:szCs w:val="20"/>
                <w:lang w:eastAsia="en-ZA"/>
              </w:rPr>
            </w:pPr>
            <w:r w:rsidRPr="000302A5">
              <w:rPr>
                <w:rFonts w:ascii="Arial" w:eastAsia="Times New Roman" w:hAnsi="Arial" w:cs="Arial"/>
                <w:sz w:val="20"/>
                <w:szCs w:val="20"/>
                <w:lang w:eastAsia="en-ZA"/>
              </w:rPr>
              <w:t>Unspecified</w:t>
            </w:r>
          </w:p>
        </w:tc>
        <w:tc>
          <w:tcPr>
            <w:tcW w:w="1141"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sz w:val="20"/>
                <w:szCs w:val="20"/>
                <w:lang w:eastAsia="en-ZA"/>
              </w:rPr>
            </w:pPr>
            <w:r w:rsidRPr="000302A5">
              <w:rPr>
                <w:rFonts w:ascii="Arial" w:eastAsia="Times New Roman" w:hAnsi="Arial" w:cs="Arial"/>
                <w:sz w:val="20"/>
                <w:szCs w:val="20"/>
                <w:lang w:eastAsia="en-ZA"/>
              </w:rPr>
              <w:t>Grand Total</w:t>
            </w:r>
          </w:p>
        </w:tc>
      </w:tr>
      <w:tr w:rsidR="000302A5" w:rsidRPr="000302A5" w:rsidTr="003516F1">
        <w:trPr>
          <w:trHeight w:val="255"/>
          <w:jc w:val="center"/>
        </w:trPr>
        <w:tc>
          <w:tcPr>
            <w:tcW w:w="704"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36</w:t>
            </w:r>
          </w:p>
        </w:tc>
        <w:tc>
          <w:tcPr>
            <w:tcW w:w="1276"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1484</w:t>
            </w:r>
          </w:p>
        </w:tc>
        <w:tc>
          <w:tcPr>
            <w:tcW w:w="1134"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72</w:t>
            </w:r>
          </w:p>
        </w:tc>
        <w:tc>
          <w:tcPr>
            <w:tcW w:w="1134"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171</w:t>
            </w:r>
          </w:p>
        </w:tc>
        <w:tc>
          <w:tcPr>
            <w:tcW w:w="1417"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524</w:t>
            </w:r>
          </w:p>
        </w:tc>
        <w:tc>
          <w:tcPr>
            <w:tcW w:w="1276" w:type="dxa"/>
            <w:shd w:val="clear" w:color="auto" w:fill="auto"/>
            <w:noWrap/>
            <w:vAlign w:val="bottom"/>
            <w:hideMark/>
          </w:tcPr>
          <w:p w:rsidR="000302A5" w:rsidRPr="000302A5" w:rsidRDefault="003516F1"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330</w:t>
            </w:r>
          </w:p>
        </w:tc>
        <w:tc>
          <w:tcPr>
            <w:tcW w:w="1134" w:type="dxa"/>
            <w:shd w:val="clear" w:color="auto" w:fill="auto"/>
            <w:noWrap/>
            <w:vAlign w:val="bottom"/>
            <w:hideMark/>
          </w:tcPr>
          <w:p w:rsidR="000302A5" w:rsidRPr="000302A5" w:rsidRDefault="00B65F05"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w:t>
            </w:r>
          </w:p>
        </w:tc>
        <w:tc>
          <w:tcPr>
            <w:tcW w:w="851" w:type="dxa"/>
            <w:shd w:val="clear" w:color="auto" w:fill="auto"/>
            <w:noWrap/>
            <w:vAlign w:val="bottom"/>
            <w:hideMark/>
          </w:tcPr>
          <w:p w:rsidR="000302A5" w:rsidRPr="000302A5" w:rsidRDefault="00B65F05"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167</w:t>
            </w:r>
          </w:p>
        </w:tc>
        <w:tc>
          <w:tcPr>
            <w:tcW w:w="1337" w:type="dxa"/>
            <w:shd w:val="clear" w:color="auto" w:fill="auto"/>
            <w:noWrap/>
            <w:vAlign w:val="bottom"/>
            <w:hideMark/>
          </w:tcPr>
          <w:p w:rsidR="000302A5" w:rsidRPr="000302A5" w:rsidRDefault="00B65F05"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w:t>
            </w:r>
          </w:p>
        </w:tc>
        <w:tc>
          <w:tcPr>
            <w:tcW w:w="1141" w:type="dxa"/>
            <w:shd w:val="clear" w:color="auto" w:fill="auto"/>
            <w:noWrap/>
            <w:vAlign w:val="bottom"/>
            <w:hideMark/>
          </w:tcPr>
          <w:p w:rsidR="000302A5" w:rsidRPr="000302A5" w:rsidRDefault="00B65F05" w:rsidP="000302A5">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2803</w:t>
            </w:r>
          </w:p>
        </w:tc>
      </w:tr>
    </w:tbl>
    <w:p w:rsidR="000302A5" w:rsidRPr="000302A5" w:rsidRDefault="000302A5" w:rsidP="000302A5">
      <w:pPr>
        <w:spacing w:after="200" w:line="240" w:lineRule="auto"/>
        <w:rPr>
          <w:i/>
          <w:iCs/>
          <w:color w:val="212745" w:themeColor="text2"/>
          <w:sz w:val="18"/>
          <w:szCs w:val="18"/>
        </w:rPr>
      </w:pPr>
      <w:bookmarkStart w:id="38" w:name="_Toc498684908"/>
      <w:r w:rsidRPr="000302A5">
        <w:rPr>
          <w:i/>
          <w:iCs/>
          <w:color w:val="212745" w:themeColor="text2"/>
          <w:sz w:val="18"/>
          <w:szCs w:val="18"/>
        </w:rPr>
        <w:t xml:space="preserve">Table </w:t>
      </w:r>
      <w:r w:rsidRPr="000302A5">
        <w:rPr>
          <w:i/>
          <w:iCs/>
          <w:color w:val="212745" w:themeColor="text2"/>
          <w:sz w:val="18"/>
          <w:szCs w:val="18"/>
        </w:rPr>
        <w:fldChar w:fldCharType="begin"/>
      </w:r>
      <w:r w:rsidRPr="000302A5">
        <w:rPr>
          <w:i/>
          <w:iCs/>
          <w:color w:val="212745" w:themeColor="text2"/>
          <w:sz w:val="18"/>
          <w:szCs w:val="18"/>
        </w:rPr>
        <w:instrText xml:space="preserve"> SEQ Table \* ARABIC </w:instrText>
      </w:r>
      <w:r w:rsidRPr="000302A5">
        <w:rPr>
          <w:i/>
          <w:iCs/>
          <w:color w:val="212745" w:themeColor="text2"/>
          <w:sz w:val="18"/>
          <w:szCs w:val="18"/>
        </w:rPr>
        <w:fldChar w:fldCharType="separate"/>
      </w:r>
      <w:r w:rsidR="00452BCC">
        <w:rPr>
          <w:i/>
          <w:iCs/>
          <w:noProof/>
          <w:color w:val="212745" w:themeColor="text2"/>
          <w:sz w:val="18"/>
          <w:szCs w:val="18"/>
        </w:rPr>
        <w:t>9</w:t>
      </w:r>
      <w:r w:rsidRPr="000302A5">
        <w:rPr>
          <w:i/>
          <w:iCs/>
          <w:noProof/>
          <w:color w:val="212745" w:themeColor="text2"/>
          <w:sz w:val="18"/>
          <w:szCs w:val="18"/>
        </w:rPr>
        <w:fldChar w:fldCharType="end"/>
      </w:r>
      <w:r w:rsidRPr="000302A5">
        <w:rPr>
          <w:i/>
          <w:iCs/>
          <w:color w:val="212745" w:themeColor="text2"/>
          <w:sz w:val="18"/>
          <w:szCs w:val="18"/>
        </w:rPr>
        <w:t>: Access to adequate sanitation</w:t>
      </w:r>
      <w:r w:rsidR="005C55FC">
        <w:rPr>
          <w:i/>
          <w:iCs/>
          <w:color w:val="212745" w:themeColor="text2"/>
          <w:sz w:val="18"/>
          <w:szCs w:val="18"/>
        </w:rPr>
        <w:t xml:space="preserve"> in ward 32</w:t>
      </w:r>
      <w:r w:rsidRPr="000302A5">
        <w:rPr>
          <w:i/>
          <w:iCs/>
          <w:color w:val="212745" w:themeColor="text2"/>
          <w:sz w:val="18"/>
          <w:szCs w:val="18"/>
        </w:rPr>
        <w:t xml:space="preserve"> (Source: 2011 Census Data from Stats SA overlaid onto the 2016 boundaries).</w:t>
      </w:r>
      <w:bookmarkEnd w:id="38"/>
    </w:p>
    <w:p w:rsidR="003F1FBC" w:rsidRPr="000302A5" w:rsidRDefault="000302A5" w:rsidP="000302A5">
      <w:pPr>
        <w:spacing w:before="240" w:line="360" w:lineRule="auto"/>
        <w:jc w:val="both"/>
        <w:rPr>
          <w:rFonts w:ascii="Arial" w:hAnsi="Arial" w:cs="Arial"/>
          <w:sz w:val="24"/>
          <w:szCs w:val="24"/>
        </w:rPr>
      </w:pPr>
      <w:r w:rsidRPr="000302A5">
        <w:rPr>
          <w:rFonts w:ascii="Arial" w:hAnsi="Arial" w:cs="Arial"/>
          <w:sz w:val="24"/>
          <w:szCs w:val="24"/>
        </w:rPr>
        <w:t xml:space="preserve">In terms of access to refuse removal, according to the statistical figures, a very high majority </w:t>
      </w:r>
      <w:r w:rsidR="005C55FC">
        <w:rPr>
          <w:rFonts w:ascii="Arial" w:hAnsi="Arial" w:cs="Arial"/>
          <w:sz w:val="24"/>
          <w:szCs w:val="24"/>
        </w:rPr>
        <w:t>of the households within ward 32</w:t>
      </w:r>
      <w:r w:rsidRPr="000302A5">
        <w:rPr>
          <w:rFonts w:ascii="Arial" w:hAnsi="Arial" w:cs="Arial"/>
          <w:sz w:val="24"/>
          <w:szCs w:val="24"/>
        </w:rPr>
        <w:t xml:space="preserve"> are receiving refuse removal services from the Newcastle Local Municipality at a rate of one collection per week.  The total number of households receiving the aforementioned service makes up 99% of the total number of households within the ward.  Upon engagements with key stakeholders residing within the ward, it was indicated that the majority of the households would like to see the VIP system being transformed into a water </w:t>
      </w:r>
      <w:r w:rsidR="00B65F05" w:rsidRPr="000302A5">
        <w:rPr>
          <w:rFonts w:ascii="Arial" w:hAnsi="Arial" w:cs="Arial"/>
          <w:sz w:val="24"/>
          <w:szCs w:val="24"/>
        </w:rPr>
        <w:t>Bourne</w:t>
      </w:r>
      <w:r w:rsidRPr="000302A5">
        <w:rPr>
          <w:rFonts w:ascii="Arial" w:hAnsi="Arial" w:cs="Arial"/>
          <w:sz w:val="24"/>
          <w:szCs w:val="24"/>
        </w:rPr>
        <w:t xml:space="preserve"> sewerage system that can flush. </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294"/>
        <w:gridCol w:w="1293"/>
        <w:gridCol w:w="1294"/>
        <w:gridCol w:w="1293"/>
        <w:gridCol w:w="1188"/>
        <w:gridCol w:w="1399"/>
        <w:gridCol w:w="1294"/>
      </w:tblGrid>
      <w:tr w:rsidR="000302A5" w:rsidRPr="000302A5" w:rsidTr="003516F1">
        <w:trPr>
          <w:trHeight w:val="368"/>
        </w:trPr>
        <w:tc>
          <w:tcPr>
            <w:tcW w:w="10348" w:type="dxa"/>
            <w:gridSpan w:val="8"/>
            <w:shd w:val="clear" w:color="auto" w:fill="BFBFBF" w:themeFill="background1" w:themeFillShade="BF"/>
            <w:vAlign w:val="center"/>
            <w:hideMark/>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ACCESS TO REFUSE REMOVAL SERVICES</w:t>
            </w:r>
          </w:p>
        </w:tc>
      </w:tr>
      <w:tr w:rsidR="000302A5" w:rsidRPr="000302A5" w:rsidTr="003516F1">
        <w:trPr>
          <w:trHeight w:val="900"/>
        </w:trPr>
        <w:tc>
          <w:tcPr>
            <w:tcW w:w="1293"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Removed by local authority at least once a week</w:t>
            </w:r>
          </w:p>
        </w:tc>
        <w:tc>
          <w:tcPr>
            <w:tcW w:w="1294"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Removed by local authority less often</w:t>
            </w:r>
          </w:p>
        </w:tc>
        <w:tc>
          <w:tcPr>
            <w:tcW w:w="1293"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Communal refuse dump</w:t>
            </w:r>
          </w:p>
        </w:tc>
        <w:tc>
          <w:tcPr>
            <w:tcW w:w="1294"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Own refuse dump</w:t>
            </w:r>
          </w:p>
        </w:tc>
        <w:tc>
          <w:tcPr>
            <w:tcW w:w="1293"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No rubbish disposal</w:t>
            </w:r>
          </w:p>
        </w:tc>
        <w:tc>
          <w:tcPr>
            <w:tcW w:w="1188"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Other</w:t>
            </w:r>
          </w:p>
        </w:tc>
        <w:tc>
          <w:tcPr>
            <w:tcW w:w="1399"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Unspecified</w:t>
            </w:r>
          </w:p>
        </w:tc>
        <w:tc>
          <w:tcPr>
            <w:tcW w:w="1294" w:type="dxa"/>
            <w:shd w:val="clear" w:color="auto" w:fill="BFBFBF" w:themeFill="background1" w:themeFillShade="BF"/>
            <w:vAlign w:val="center"/>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Grand Total</w:t>
            </w:r>
          </w:p>
        </w:tc>
      </w:tr>
      <w:tr w:rsidR="000302A5" w:rsidRPr="000302A5" w:rsidTr="003516F1">
        <w:trPr>
          <w:trHeight w:val="255"/>
        </w:trPr>
        <w:tc>
          <w:tcPr>
            <w:tcW w:w="1293" w:type="dxa"/>
            <w:shd w:val="clear" w:color="auto" w:fill="auto"/>
            <w:noWrap/>
            <w:vAlign w:val="bottom"/>
            <w:hideMark/>
          </w:tcPr>
          <w:p w:rsidR="000302A5" w:rsidRPr="000302A5" w:rsidRDefault="00B65F05"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2703</w:t>
            </w:r>
          </w:p>
        </w:tc>
        <w:tc>
          <w:tcPr>
            <w:tcW w:w="1294" w:type="dxa"/>
            <w:shd w:val="clear" w:color="auto" w:fill="auto"/>
            <w:noWrap/>
            <w:vAlign w:val="bottom"/>
            <w:hideMark/>
          </w:tcPr>
          <w:p w:rsidR="000302A5" w:rsidRPr="000302A5" w:rsidRDefault="00B65F05"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80</w:t>
            </w:r>
          </w:p>
        </w:tc>
        <w:tc>
          <w:tcPr>
            <w:tcW w:w="1293" w:type="dxa"/>
            <w:shd w:val="clear" w:color="auto" w:fill="auto"/>
            <w:noWrap/>
            <w:vAlign w:val="bottom"/>
            <w:hideMark/>
          </w:tcPr>
          <w:p w:rsidR="000302A5" w:rsidRPr="000302A5" w:rsidRDefault="00B65F05"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94" w:type="dxa"/>
            <w:shd w:val="clear" w:color="auto" w:fill="auto"/>
            <w:noWrap/>
            <w:vAlign w:val="bottom"/>
            <w:hideMark/>
          </w:tcPr>
          <w:p w:rsidR="000302A5" w:rsidRPr="000302A5" w:rsidRDefault="00B65F05"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w:t>
            </w:r>
          </w:p>
        </w:tc>
        <w:tc>
          <w:tcPr>
            <w:tcW w:w="1293" w:type="dxa"/>
            <w:shd w:val="clear" w:color="auto" w:fill="auto"/>
            <w:noWrap/>
            <w:vAlign w:val="bottom"/>
            <w:hideMark/>
          </w:tcPr>
          <w:p w:rsidR="000302A5" w:rsidRPr="000302A5" w:rsidRDefault="00B65F05"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188" w:type="dxa"/>
            <w:shd w:val="clear" w:color="auto" w:fill="auto"/>
            <w:noWrap/>
            <w:vAlign w:val="bottom"/>
            <w:hideMark/>
          </w:tcPr>
          <w:p w:rsidR="000302A5" w:rsidRPr="000302A5" w:rsidRDefault="00B65F05"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399" w:type="dxa"/>
            <w:shd w:val="clear" w:color="auto" w:fill="auto"/>
            <w:noWrap/>
            <w:vAlign w:val="bottom"/>
            <w:hideMark/>
          </w:tcPr>
          <w:p w:rsidR="000302A5" w:rsidRPr="000302A5" w:rsidRDefault="00B65F05"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w:t>
            </w:r>
          </w:p>
        </w:tc>
        <w:tc>
          <w:tcPr>
            <w:tcW w:w="1294" w:type="dxa"/>
            <w:shd w:val="clear" w:color="auto" w:fill="auto"/>
            <w:noWrap/>
            <w:vAlign w:val="bottom"/>
            <w:hideMark/>
          </w:tcPr>
          <w:p w:rsidR="000302A5" w:rsidRPr="000302A5" w:rsidRDefault="00B65F05" w:rsidP="000302A5">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2803</w:t>
            </w:r>
          </w:p>
        </w:tc>
      </w:tr>
    </w:tbl>
    <w:p w:rsidR="000302A5" w:rsidRPr="000302A5" w:rsidRDefault="000302A5" w:rsidP="000302A5">
      <w:pPr>
        <w:spacing w:after="200" w:line="240" w:lineRule="auto"/>
        <w:jc w:val="both"/>
        <w:rPr>
          <w:rFonts w:ascii="Arial" w:hAnsi="Arial" w:cs="Arial"/>
          <w:i/>
          <w:iCs/>
          <w:color w:val="212745" w:themeColor="text2"/>
          <w:sz w:val="24"/>
          <w:szCs w:val="24"/>
        </w:rPr>
      </w:pPr>
      <w:bookmarkStart w:id="39" w:name="_Toc498684909"/>
      <w:r w:rsidRPr="000302A5">
        <w:rPr>
          <w:i/>
          <w:iCs/>
          <w:color w:val="212745" w:themeColor="text2"/>
          <w:sz w:val="18"/>
          <w:szCs w:val="18"/>
        </w:rPr>
        <w:t xml:space="preserve">Table </w:t>
      </w:r>
      <w:r w:rsidRPr="000302A5">
        <w:rPr>
          <w:i/>
          <w:iCs/>
          <w:color w:val="212745" w:themeColor="text2"/>
          <w:sz w:val="18"/>
          <w:szCs w:val="18"/>
        </w:rPr>
        <w:fldChar w:fldCharType="begin"/>
      </w:r>
      <w:r w:rsidRPr="000302A5">
        <w:rPr>
          <w:i/>
          <w:iCs/>
          <w:color w:val="212745" w:themeColor="text2"/>
          <w:sz w:val="18"/>
          <w:szCs w:val="18"/>
        </w:rPr>
        <w:instrText xml:space="preserve"> SEQ Table \* ARABIC </w:instrText>
      </w:r>
      <w:r w:rsidRPr="000302A5">
        <w:rPr>
          <w:i/>
          <w:iCs/>
          <w:color w:val="212745" w:themeColor="text2"/>
          <w:sz w:val="18"/>
          <w:szCs w:val="18"/>
        </w:rPr>
        <w:fldChar w:fldCharType="separate"/>
      </w:r>
      <w:r w:rsidR="00452BCC">
        <w:rPr>
          <w:i/>
          <w:iCs/>
          <w:noProof/>
          <w:color w:val="212745" w:themeColor="text2"/>
          <w:sz w:val="18"/>
          <w:szCs w:val="18"/>
        </w:rPr>
        <w:t>10</w:t>
      </w:r>
      <w:r w:rsidRPr="000302A5">
        <w:rPr>
          <w:i/>
          <w:iCs/>
          <w:noProof/>
          <w:color w:val="212745" w:themeColor="text2"/>
          <w:sz w:val="18"/>
          <w:szCs w:val="18"/>
        </w:rPr>
        <w:fldChar w:fldCharType="end"/>
      </w:r>
      <w:r w:rsidRPr="000302A5">
        <w:rPr>
          <w:i/>
          <w:iCs/>
          <w:color w:val="212745" w:themeColor="text2"/>
          <w:sz w:val="18"/>
          <w:szCs w:val="18"/>
        </w:rPr>
        <w:t>: Access to refuse removal services</w:t>
      </w:r>
      <w:r w:rsidR="00363990">
        <w:rPr>
          <w:i/>
          <w:iCs/>
          <w:color w:val="212745" w:themeColor="text2"/>
          <w:sz w:val="18"/>
          <w:szCs w:val="18"/>
        </w:rPr>
        <w:t xml:space="preserve"> in ward 32</w:t>
      </w:r>
      <w:r w:rsidRPr="000302A5">
        <w:rPr>
          <w:i/>
          <w:iCs/>
          <w:color w:val="212745" w:themeColor="text2"/>
          <w:sz w:val="18"/>
          <w:szCs w:val="18"/>
        </w:rPr>
        <w:t xml:space="preserve"> (Source: 2011 Census Data from Stats SA overlaid onto the 2016 boundaries).</w:t>
      </w:r>
      <w:bookmarkEnd w:id="39"/>
    </w:p>
    <w:p w:rsidR="000302A5" w:rsidRPr="000302A5" w:rsidRDefault="000302A5" w:rsidP="000302A5">
      <w:pPr>
        <w:spacing w:before="240" w:line="360" w:lineRule="auto"/>
        <w:jc w:val="both"/>
        <w:rPr>
          <w:rFonts w:ascii="Arial" w:hAnsi="Arial" w:cs="Arial"/>
          <w:sz w:val="24"/>
          <w:szCs w:val="24"/>
        </w:rPr>
      </w:pPr>
      <w:r w:rsidRPr="000302A5">
        <w:rPr>
          <w:rFonts w:ascii="Arial" w:hAnsi="Arial" w:cs="Arial"/>
          <w:sz w:val="24"/>
          <w:szCs w:val="24"/>
        </w:rPr>
        <w:t xml:space="preserve">The majority </w:t>
      </w:r>
      <w:r w:rsidR="00363990">
        <w:rPr>
          <w:rFonts w:ascii="Arial" w:hAnsi="Arial" w:cs="Arial"/>
          <w:sz w:val="24"/>
          <w:szCs w:val="24"/>
        </w:rPr>
        <w:t>of the households within ward 32</w:t>
      </w:r>
      <w:r w:rsidRPr="000302A5">
        <w:rPr>
          <w:rFonts w:ascii="Arial" w:hAnsi="Arial" w:cs="Arial"/>
          <w:sz w:val="24"/>
          <w:szCs w:val="24"/>
        </w:rPr>
        <w:t xml:space="preserve"> are of a formal structure which ranges from houses made of brick/concrete/block structure, flats, </w:t>
      </w:r>
      <w:r w:rsidR="00B65F05" w:rsidRPr="000302A5">
        <w:rPr>
          <w:rFonts w:ascii="Arial" w:hAnsi="Arial" w:cs="Arial"/>
          <w:sz w:val="24"/>
          <w:szCs w:val="24"/>
        </w:rPr>
        <w:t>and cluster</w:t>
      </w:r>
      <w:r w:rsidRPr="000302A5">
        <w:rPr>
          <w:rFonts w:ascii="Arial" w:hAnsi="Arial" w:cs="Arial"/>
          <w:sz w:val="24"/>
          <w:szCs w:val="24"/>
        </w:rPr>
        <w:t xml:space="preserve"> house in a complex, and semi-detached.  The total number of households with a formal structure makes up 98%.</w:t>
      </w:r>
    </w:p>
    <w:p w:rsidR="000302A5" w:rsidRDefault="000302A5" w:rsidP="000302A5">
      <w:pPr>
        <w:spacing w:before="240" w:line="360" w:lineRule="auto"/>
        <w:jc w:val="both"/>
        <w:rPr>
          <w:rFonts w:ascii="Arial" w:hAnsi="Arial" w:cs="Arial"/>
          <w:sz w:val="24"/>
          <w:szCs w:val="24"/>
        </w:rPr>
      </w:pPr>
    </w:p>
    <w:p w:rsidR="00ED1465" w:rsidRDefault="00ED1465" w:rsidP="000302A5">
      <w:pPr>
        <w:spacing w:before="240" w:line="360" w:lineRule="auto"/>
        <w:jc w:val="both"/>
        <w:rPr>
          <w:rFonts w:ascii="Arial" w:hAnsi="Arial" w:cs="Arial"/>
          <w:sz w:val="24"/>
          <w:szCs w:val="24"/>
        </w:rPr>
      </w:pPr>
    </w:p>
    <w:p w:rsidR="00ED1465" w:rsidRDefault="00ED1465" w:rsidP="000302A5">
      <w:pPr>
        <w:spacing w:before="240" w:line="360" w:lineRule="auto"/>
        <w:jc w:val="both"/>
        <w:rPr>
          <w:rFonts w:ascii="Arial" w:hAnsi="Arial" w:cs="Arial"/>
          <w:sz w:val="24"/>
          <w:szCs w:val="24"/>
        </w:rPr>
      </w:pPr>
    </w:p>
    <w:p w:rsidR="00ED1465" w:rsidRDefault="00ED1465" w:rsidP="000302A5">
      <w:pPr>
        <w:spacing w:before="240" w:line="360" w:lineRule="auto"/>
        <w:jc w:val="both"/>
        <w:rPr>
          <w:rFonts w:ascii="Arial" w:hAnsi="Arial" w:cs="Arial"/>
          <w:sz w:val="24"/>
          <w:szCs w:val="24"/>
        </w:rPr>
      </w:pPr>
    </w:p>
    <w:p w:rsidR="0041672F" w:rsidRDefault="0041672F" w:rsidP="000302A5">
      <w:pPr>
        <w:spacing w:before="240" w:line="360" w:lineRule="auto"/>
        <w:jc w:val="both"/>
        <w:rPr>
          <w:rFonts w:ascii="Arial" w:hAnsi="Arial" w:cs="Arial"/>
          <w:sz w:val="24"/>
          <w:szCs w:val="24"/>
        </w:rPr>
      </w:pPr>
    </w:p>
    <w:p w:rsidR="0041672F" w:rsidRPr="000302A5" w:rsidRDefault="0041672F" w:rsidP="000302A5">
      <w:pPr>
        <w:spacing w:before="240" w:line="360" w:lineRule="auto"/>
        <w:jc w:val="both"/>
        <w:rPr>
          <w:rFonts w:ascii="Arial" w:hAnsi="Arial" w:cs="Arial"/>
          <w:sz w:val="24"/>
          <w:szCs w:val="24"/>
        </w:rPr>
      </w:pP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810"/>
        <w:gridCol w:w="810"/>
        <w:gridCol w:w="810"/>
        <w:gridCol w:w="810"/>
        <w:gridCol w:w="810"/>
        <w:gridCol w:w="810"/>
        <w:gridCol w:w="810"/>
        <w:gridCol w:w="810"/>
        <w:gridCol w:w="810"/>
        <w:gridCol w:w="810"/>
        <w:gridCol w:w="810"/>
        <w:gridCol w:w="811"/>
      </w:tblGrid>
      <w:tr w:rsidR="000302A5" w:rsidRPr="000302A5" w:rsidTr="003516F1">
        <w:trPr>
          <w:cantSplit/>
          <w:trHeight w:val="85"/>
        </w:trPr>
        <w:tc>
          <w:tcPr>
            <w:tcW w:w="11341" w:type="dxa"/>
            <w:gridSpan w:val="14"/>
            <w:shd w:val="clear" w:color="auto" w:fill="BFBFBF" w:themeFill="background1" w:themeFillShade="BF"/>
            <w:vAlign w:val="center"/>
            <w:hideMark/>
          </w:tcPr>
          <w:p w:rsidR="000302A5" w:rsidRPr="000302A5" w:rsidRDefault="000302A5" w:rsidP="000302A5">
            <w:pPr>
              <w:spacing w:after="0" w:line="240" w:lineRule="auto"/>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lastRenderedPageBreak/>
              <w:t>TYPE OF MAIN DWELLING</w:t>
            </w:r>
          </w:p>
        </w:tc>
      </w:tr>
      <w:tr w:rsidR="000302A5" w:rsidRPr="000302A5" w:rsidTr="003516F1">
        <w:trPr>
          <w:cantSplit/>
          <w:trHeight w:val="3985"/>
        </w:trPr>
        <w:tc>
          <w:tcPr>
            <w:tcW w:w="810" w:type="dxa"/>
            <w:shd w:val="clear" w:color="auto" w:fill="BFBFBF" w:themeFill="background1" w:themeFillShade="BF"/>
            <w:textDirection w:val="btLr"/>
            <w:vAlign w:val="center"/>
          </w:tcPr>
          <w:p w:rsidR="000302A5" w:rsidRPr="000302A5" w:rsidRDefault="000302A5" w:rsidP="000302A5">
            <w:pPr>
              <w:spacing w:after="0" w:line="240" w:lineRule="auto"/>
              <w:ind w:left="113" w:right="113"/>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House or brick/concrete block structure on a separate stand or yard</w:t>
            </w:r>
          </w:p>
        </w:tc>
        <w:tc>
          <w:tcPr>
            <w:tcW w:w="810" w:type="dxa"/>
            <w:shd w:val="clear" w:color="auto" w:fill="BFBFBF" w:themeFill="background1" w:themeFillShade="BF"/>
            <w:textDirection w:val="btLr"/>
            <w:vAlign w:val="center"/>
          </w:tcPr>
          <w:p w:rsidR="000302A5" w:rsidRPr="000302A5" w:rsidRDefault="000302A5" w:rsidP="000302A5">
            <w:pPr>
              <w:spacing w:after="0" w:line="240" w:lineRule="auto"/>
              <w:ind w:left="113" w:right="113"/>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Traditional dwelling/hut/structure made of traditional materials</w:t>
            </w:r>
          </w:p>
        </w:tc>
        <w:tc>
          <w:tcPr>
            <w:tcW w:w="810" w:type="dxa"/>
            <w:shd w:val="clear" w:color="auto" w:fill="BFBFBF" w:themeFill="background1" w:themeFillShade="BF"/>
            <w:textDirection w:val="btLr"/>
            <w:vAlign w:val="center"/>
          </w:tcPr>
          <w:p w:rsidR="000302A5" w:rsidRPr="000302A5" w:rsidRDefault="000302A5" w:rsidP="000302A5">
            <w:pPr>
              <w:spacing w:after="0" w:line="240" w:lineRule="auto"/>
              <w:ind w:left="113" w:right="113"/>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Flat or apartment in a  block of flats</w:t>
            </w:r>
          </w:p>
        </w:tc>
        <w:tc>
          <w:tcPr>
            <w:tcW w:w="810" w:type="dxa"/>
            <w:shd w:val="clear" w:color="auto" w:fill="BFBFBF" w:themeFill="background1" w:themeFillShade="BF"/>
            <w:textDirection w:val="btLr"/>
            <w:vAlign w:val="center"/>
          </w:tcPr>
          <w:p w:rsidR="000302A5" w:rsidRPr="000302A5" w:rsidRDefault="000302A5" w:rsidP="000302A5">
            <w:pPr>
              <w:spacing w:after="0" w:line="240" w:lineRule="auto"/>
              <w:ind w:left="113" w:right="113"/>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Cluster house in complex</w:t>
            </w:r>
          </w:p>
        </w:tc>
        <w:tc>
          <w:tcPr>
            <w:tcW w:w="810" w:type="dxa"/>
            <w:shd w:val="clear" w:color="auto" w:fill="BFBFBF" w:themeFill="background1" w:themeFillShade="BF"/>
            <w:textDirection w:val="btLr"/>
            <w:vAlign w:val="center"/>
          </w:tcPr>
          <w:p w:rsidR="000302A5" w:rsidRPr="000302A5" w:rsidRDefault="000302A5" w:rsidP="000302A5">
            <w:pPr>
              <w:spacing w:after="0" w:line="240" w:lineRule="auto"/>
              <w:ind w:left="113" w:right="113"/>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Town house (semi-detached house in complex)</w:t>
            </w:r>
          </w:p>
        </w:tc>
        <w:tc>
          <w:tcPr>
            <w:tcW w:w="810" w:type="dxa"/>
            <w:shd w:val="clear" w:color="auto" w:fill="BFBFBF" w:themeFill="background1" w:themeFillShade="BF"/>
            <w:textDirection w:val="btLr"/>
            <w:vAlign w:val="center"/>
          </w:tcPr>
          <w:p w:rsidR="000302A5" w:rsidRPr="000302A5" w:rsidRDefault="000302A5" w:rsidP="000302A5">
            <w:pPr>
              <w:spacing w:after="0" w:line="240" w:lineRule="auto"/>
              <w:ind w:left="113" w:right="113"/>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Semi-detached house</w:t>
            </w:r>
          </w:p>
        </w:tc>
        <w:tc>
          <w:tcPr>
            <w:tcW w:w="810" w:type="dxa"/>
            <w:shd w:val="clear" w:color="auto" w:fill="BFBFBF" w:themeFill="background1" w:themeFillShade="BF"/>
            <w:textDirection w:val="btLr"/>
            <w:vAlign w:val="center"/>
          </w:tcPr>
          <w:p w:rsidR="000302A5" w:rsidRPr="000302A5" w:rsidRDefault="000302A5" w:rsidP="000302A5">
            <w:pPr>
              <w:spacing w:after="0" w:line="240" w:lineRule="auto"/>
              <w:ind w:left="113" w:right="113"/>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House/flat/room in back yard</w:t>
            </w:r>
          </w:p>
        </w:tc>
        <w:tc>
          <w:tcPr>
            <w:tcW w:w="810" w:type="dxa"/>
            <w:shd w:val="clear" w:color="auto" w:fill="BFBFBF" w:themeFill="background1" w:themeFillShade="BF"/>
            <w:textDirection w:val="btLr"/>
            <w:vAlign w:val="center"/>
          </w:tcPr>
          <w:p w:rsidR="000302A5" w:rsidRPr="000302A5" w:rsidRDefault="000302A5" w:rsidP="000302A5">
            <w:pPr>
              <w:spacing w:after="0" w:line="240" w:lineRule="auto"/>
              <w:ind w:left="113" w:right="113"/>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Informal dwelling/shack in back yard</w:t>
            </w:r>
          </w:p>
        </w:tc>
        <w:tc>
          <w:tcPr>
            <w:tcW w:w="810" w:type="dxa"/>
            <w:shd w:val="clear" w:color="auto" w:fill="BFBFBF" w:themeFill="background1" w:themeFillShade="BF"/>
            <w:textDirection w:val="btLr"/>
            <w:vAlign w:val="center"/>
          </w:tcPr>
          <w:p w:rsidR="000302A5" w:rsidRPr="000302A5" w:rsidRDefault="000302A5" w:rsidP="000302A5">
            <w:pPr>
              <w:spacing w:after="0" w:line="240" w:lineRule="auto"/>
              <w:ind w:left="113" w:right="113"/>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Informal dwelling/shack NOT in back yard; e.g. in an informal/squatter settlement or on farm</w:t>
            </w:r>
          </w:p>
        </w:tc>
        <w:tc>
          <w:tcPr>
            <w:tcW w:w="810" w:type="dxa"/>
            <w:shd w:val="clear" w:color="auto" w:fill="BFBFBF" w:themeFill="background1" w:themeFillShade="BF"/>
            <w:textDirection w:val="btLr"/>
            <w:vAlign w:val="center"/>
          </w:tcPr>
          <w:p w:rsidR="000302A5" w:rsidRPr="000302A5" w:rsidRDefault="000302A5" w:rsidP="000302A5">
            <w:pPr>
              <w:spacing w:after="0" w:line="240" w:lineRule="auto"/>
              <w:ind w:left="113" w:right="113"/>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Caravan or tent</w:t>
            </w:r>
          </w:p>
        </w:tc>
        <w:tc>
          <w:tcPr>
            <w:tcW w:w="810" w:type="dxa"/>
            <w:shd w:val="clear" w:color="auto" w:fill="BFBFBF" w:themeFill="background1" w:themeFillShade="BF"/>
            <w:textDirection w:val="btLr"/>
            <w:vAlign w:val="center"/>
          </w:tcPr>
          <w:p w:rsidR="000302A5" w:rsidRPr="000302A5" w:rsidRDefault="000302A5" w:rsidP="000302A5">
            <w:pPr>
              <w:spacing w:after="0" w:line="240" w:lineRule="auto"/>
              <w:ind w:left="113" w:right="113"/>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Other</w:t>
            </w:r>
          </w:p>
        </w:tc>
        <w:tc>
          <w:tcPr>
            <w:tcW w:w="810" w:type="dxa"/>
            <w:shd w:val="clear" w:color="auto" w:fill="BFBFBF" w:themeFill="background1" w:themeFillShade="BF"/>
            <w:textDirection w:val="btLr"/>
            <w:vAlign w:val="center"/>
          </w:tcPr>
          <w:p w:rsidR="000302A5" w:rsidRPr="000302A5" w:rsidRDefault="000302A5" w:rsidP="000302A5">
            <w:pPr>
              <w:spacing w:after="0" w:line="240" w:lineRule="auto"/>
              <w:ind w:left="113" w:right="113"/>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Unspecified</w:t>
            </w:r>
          </w:p>
        </w:tc>
        <w:tc>
          <w:tcPr>
            <w:tcW w:w="810" w:type="dxa"/>
            <w:shd w:val="clear" w:color="auto" w:fill="BFBFBF" w:themeFill="background1" w:themeFillShade="BF"/>
            <w:textDirection w:val="btLr"/>
            <w:vAlign w:val="center"/>
          </w:tcPr>
          <w:p w:rsidR="000302A5" w:rsidRPr="000302A5" w:rsidRDefault="000302A5" w:rsidP="000302A5">
            <w:pPr>
              <w:spacing w:after="0" w:line="240" w:lineRule="auto"/>
              <w:ind w:left="113" w:right="113"/>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Not applicable</w:t>
            </w:r>
          </w:p>
        </w:tc>
        <w:tc>
          <w:tcPr>
            <w:tcW w:w="811" w:type="dxa"/>
            <w:shd w:val="clear" w:color="auto" w:fill="BFBFBF" w:themeFill="background1" w:themeFillShade="BF"/>
            <w:textDirection w:val="btLr"/>
            <w:vAlign w:val="center"/>
          </w:tcPr>
          <w:p w:rsidR="000302A5" w:rsidRPr="000302A5" w:rsidRDefault="000302A5" w:rsidP="000302A5">
            <w:pPr>
              <w:spacing w:after="0" w:line="240" w:lineRule="auto"/>
              <w:ind w:left="113" w:right="113"/>
              <w:jc w:val="center"/>
              <w:rPr>
                <w:rFonts w:ascii="Arial" w:eastAsia="Times New Roman" w:hAnsi="Arial" w:cs="Arial"/>
                <w:b/>
                <w:sz w:val="20"/>
                <w:szCs w:val="20"/>
                <w:lang w:eastAsia="en-ZA"/>
              </w:rPr>
            </w:pPr>
            <w:r w:rsidRPr="000302A5">
              <w:rPr>
                <w:rFonts w:ascii="Arial" w:eastAsia="Times New Roman" w:hAnsi="Arial" w:cs="Arial"/>
                <w:b/>
                <w:sz w:val="20"/>
                <w:szCs w:val="20"/>
                <w:lang w:eastAsia="en-ZA"/>
              </w:rPr>
              <w:t>Grand Total</w:t>
            </w:r>
          </w:p>
        </w:tc>
      </w:tr>
      <w:tr w:rsidR="000302A5" w:rsidRPr="000302A5" w:rsidTr="003516F1">
        <w:trPr>
          <w:trHeight w:val="255"/>
        </w:trPr>
        <w:tc>
          <w:tcPr>
            <w:tcW w:w="810" w:type="dxa"/>
            <w:shd w:val="clear" w:color="auto" w:fill="auto"/>
            <w:noWrap/>
            <w:vAlign w:val="bottom"/>
            <w:hideMark/>
          </w:tcPr>
          <w:p w:rsidR="000302A5" w:rsidRPr="000302A5" w:rsidRDefault="00B65F05"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2575</w:t>
            </w:r>
          </w:p>
        </w:tc>
        <w:tc>
          <w:tcPr>
            <w:tcW w:w="810" w:type="dxa"/>
            <w:shd w:val="clear" w:color="auto" w:fill="auto"/>
            <w:noWrap/>
            <w:vAlign w:val="bottom"/>
            <w:hideMark/>
          </w:tcPr>
          <w:p w:rsidR="000302A5" w:rsidRPr="000302A5" w:rsidRDefault="00B65F05"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w:t>
            </w:r>
          </w:p>
        </w:tc>
        <w:tc>
          <w:tcPr>
            <w:tcW w:w="810" w:type="dxa"/>
            <w:shd w:val="clear" w:color="auto" w:fill="auto"/>
            <w:noWrap/>
            <w:vAlign w:val="bottom"/>
            <w:hideMark/>
          </w:tcPr>
          <w:p w:rsidR="000302A5" w:rsidRPr="000302A5" w:rsidRDefault="00B65F05"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w:t>
            </w:r>
          </w:p>
        </w:tc>
        <w:tc>
          <w:tcPr>
            <w:tcW w:w="810" w:type="dxa"/>
            <w:shd w:val="clear" w:color="auto" w:fill="auto"/>
            <w:noWrap/>
            <w:vAlign w:val="bottom"/>
            <w:hideMark/>
          </w:tcPr>
          <w:p w:rsidR="000302A5" w:rsidRPr="000302A5" w:rsidRDefault="00B65F05"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0" w:type="dxa"/>
            <w:shd w:val="clear" w:color="auto" w:fill="auto"/>
            <w:noWrap/>
            <w:vAlign w:val="bottom"/>
            <w:hideMark/>
          </w:tcPr>
          <w:p w:rsidR="000302A5" w:rsidRPr="000302A5" w:rsidRDefault="00B65F05"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0" w:type="dxa"/>
            <w:shd w:val="clear" w:color="auto" w:fill="auto"/>
            <w:noWrap/>
            <w:vAlign w:val="bottom"/>
            <w:hideMark/>
          </w:tcPr>
          <w:p w:rsidR="000302A5" w:rsidRPr="000302A5" w:rsidRDefault="00B65F05"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w:t>
            </w:r>
          </w:p>
        </w:tc>
        <w:tc>
          <w:tcPr>
            <w:tcW w:w="810" w:type="dxa"/>
            <w:shd w:val="clear" w:color="auto" w:fill="auto"/>
            <w:noWrap/>
            <w:vAlign w:val="bottom"/>
            <w:hideMark/>
          </w:tcPr>
          <w:p w:rsidR="000302A5" w:rsidRPr="000302A5" w:rsidRDefault="00B65F05"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810" w:type="dxa"/>
            <w:shd w:val="clear" w:color="auto" w:fill="auto"/>
            <w:noWrap/>
            <w:vAlign w:val="bottom"/>
            <w:hideMark/>
          </w:tcPr>
          <w:p w:rsidR="000302A5" w:rsidRPr="000302A5" w:rsidRDefault="00B65F05"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53</w:t>
            </w:r>
          </w:p>
        </w:tc>
        <w:tc>
          <w:tcPr>
            <w:tcW w:w="810" w:type="dxa"/>
            <w:shd w:val="clear" w:color="auto" w:fill="auto"/>
            <w:noWrap/>
            <w:vAlign w:val="bottom"/>
            <w:hideMark/>
          </w:tcPr>
          <w:p w:rsidR="000302A5" w:rsidRPr="000302A5" w:rsidRDefault="00B65F05"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79</w:t>
            </w:r>
          </w:p>
        </w:tc>
        <w:tc>
          <w:tcPr>
            <w:tcW w:w="810" w:type="dxa"/>
            <w:shd w:val="clear" w:color="auto" w:fill="auto"/>
            <w:noWrap/>
            <w:vAlign w:val="bottom"/>
            <w:hideMark/>
          </w:tcPr>
          <w:p w:rsidR="000302A5" w:rsidRPr="000302A5" w:rsidRDefault="00B65F05"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810" w:type="dxa"/>
            <w:shd w:val="clear" w:color="auto" w:fill="auto"/>
            <w:noWrap/>
            <w:vAlign w:val="bottom"/>
            <w:hideMark/>
          </w:tcPr>
          <w:p w:rsidR="000302A5" w:rsidRPr="000302A5" w:rsidRDefault="00B65F05"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0302A5" w:rsidRPr="000302A5" w:rsidRDefault="00B65F05"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20</w:t>
            </w:r>
          </w:p>
        </w:tc>
        <w:tc>
          <w:tcPr>
            <w:tcW w:w="810" w:type="dxa"/>
            <w:shd w:val="clear" w:color="auto" w:fill="auto"/>
            <w:noWrap/>
            <w:vAlign w:val="bottom"/>
            <w:hideMark/>
          </w:tcPr>
          <w:p w:rsidR="000302A5" w:rsidRPr="000302A5" w:rsidRDefault="00B65F05" w:rsidP="000302A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w:t>
            </w:r>
          </w:p>
        </w:tc>
        <w:tc>
          <w:tcPr>
            <w:tcW w:w="811" w:type="dxa"/>
            <w:shd w:val="clear" w:color="auto" w:fill="auto"/>
            <w:noWrap/>
            <w:vAlign w:val="bottom"/>
            <w:hideMark/>
          </w:tcPr>
          <w:p w:rsidR="000302A5" w:rsidRPr="000302A5" w:rsidRDefault="00B65F05" w:rsidP="000302A5">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2803</w:t>
            </w:r>
          </w:p>
        </w:tc>
      </w:tr>
    </w:tbl>
    <w:p w:rsidR="00363990" w:rsidRPr="00ED1465" w:rsidRDefault="000302A5" w:rsidP="00ED1465">
      <w:pPr>
        <w:spacing w:after="200" w:line="240" w:lineRule="auto"/>
        <w:jc w:val="both"/>
        <w:rPr>
          <w:rFonts w:ascii="Arial" w:hAnsi="Arial" w:cs="Arial"/>
          <w:i/>
          <w:iCs/>
          <w:color w:val="212745" w:themeColor="text2"/>
          <w:sz w:val="24"/>
          <w:szCs w:val="24"/>
        </w:rPr>
      </w:pPr>
      <w:bookmarkStart w:id="40" w:name="_Toc498684910"/>
      <w:r w:rsidRPr="000302A5">
        <w:rPr>
          <w:i/>
          <w:iCs/>
          <w:color w:val="212745" w:themeColor="text2"/>
          <w:sz w:val="18"/>
          <w:szCs w:val="18"/>
        </w:rPr>
        <w:t xml:space="preserve">Table </w:t>
      </w:r>
      <w:r w:rsidRPr="000302A5">
        <w:rPr>
          <w:i/>
          <w:iCs/>
          <w:color w:val="212745" w:themeColor="text2"/>
          <w:sz w:val="18"/>
          <w:szCs w:val="18"/>
        </w:rPr>
        <w:fldChar w:fldCharType="begin"/>
      </w:r>
      <w:r w:rsidRPr="000302A5">
        <w:rPr>
          <w:i/>
          <w:iCs/>
          <w:color w:val="212745" w:themeColor="text2"/>
          <w:sz w:val="18"/>
          <w:szCs w:val="18"/>
        </w:rPr>
        <w:instrText xml:space="preserve"> SEQ Table \* ARABIC </w:instrText>
      </w:r>
      <w:r w:rsidRPr="000302A5">
        <w:rPr>
          <w:i/>
          <w:iCs/>
          <w:color w:val="212745" w:themeColor="text2"/>
          <w:sz w:val="18"/>
          <w:szCs w:val="18"/>
        </w:rPr>
        <w:fldChar w:fldCharType="separate"/>
      </w:r>
      <w:r w:rsidR="00452BCC">
        <w:rPr>
          <w:i/>
          <w:iCs/>
          <w:noProof/>
          <w:color w:val="212745" w:themeColor="text2"/>
          <w:sz w:val="18"/>
          <w:szCs w:val="18"/>
        </w:rPr>
        <w:t>11</w:t>
      </w:r>
      <w:r w:rsidRPr="000302A5">
        <w:rPr>
          <w:i/>
          <w:iCs/>
          <w:noProof/>
          <w:color w:val="212745" w:themeColor="text2"/>
          <w:sz w:val="18"/>
          <w:szCs w:val="18"/>
        </w:rPr>
        <w:fldChar w:fldCharType="end"/>
      </w:r>
      <w:r w:rsidRPr="000302A5">
        <w:rPr>
          <w:i/>
          <w:iCs/>
          <w:color w:val="212745" w:themeColor="text2"/>
          <w:sz w:val="18"/>
          <w:szCs w:val="18"/>
        </w:rPr>
        <w:t>: Type of main dwelling for households</w:t>
      </w:r>
      <w:r w:rsidR="00363990">
        <w:rPr>
          <w:i/>
          <w:iCs/>
          <w:color w:val="212745" w:themeColor="text2"/>
          <w:sz w:val="18"/>
          <w:szCs w:val="18"/>
        </w:rPr>
        <w:t xml:space="preserve"> in ward </w:t>
      </w:r>
      <w:r w:rsidR="00B65F05">
        <w:rPr>
          <w:i/>
          <w:iCs/>
          <w:color w:val="212745" w:themeColor="text2"/>
          <w:sz w:val="18"/>
          <w:szCs w:val="18"/>
        </w:rPr>
        <w:t xml:space="preserve">32 </w:t>
      </w:r>
      <w:r w:rsidR="00B65F05" w:rsidRPr="000302A5">
        <w:rPr>
          <w:i/>
          <w:iCs/>
          <w:color w:val="212745" w:themeColor="text2"/>
          <w:sz w:val="18"/>
          <w:szCs w:val="18"/>
        </w:rPr>
        <w:t>(</w:t>
      </w:r>
      <w:r w:rsidRPr="000302A5">
        <w:rPr>
          <w:i/>
          <w:iCs/>
          <w:color w:val="212745" w:themeColor="text2"/>
          <w:sz w:val="18"/>
          <w:szCs w:val="18"/>
        </w:rPr>
        <w:t>Source: 2011 Census Data from Stats SA overlaid onto the 2016 boundaries).</w:t>
      </w:r>
      <w:bookmarkEnd w:id="40"/>
    </w:p>
    <w:p w:rsidR="00363990" w:rsidRPr="000302A5" w:rsidRDefault="00363990" w:rsidP="000302A5">
      <w:pPr>
        <w:rPr>
          <w:rFonts w:ascii="Arial" w:hAnsi="Arial" w:cs="Arial"/>
          <w:sz w:val="24"/>
          <w:szCs w:val="24"/>
        </w:rPr>
      </w:pPr>
    </w:p>
    <w:p w:rsidR="00C56B6F" w:rsidRDefault="00C56B6F"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1" w:name="_Toc8119953"/>
      <w:r>
        <w:t>CRIME AND SAFETY.</w:t>
      </w:r>
      <w:bookmarkEnd w:id="41"/>
    </w:p>
    <w:p w:rsidR="00114297" w:rsidRDefault="00114297" w:rsidP="00114297">
      <w:pPr>
        <w:rPr>
          <w:rFonts w:ascii="Arial" w:hAnsi="Arial" w:cs="Arial"/>
          <w:b/>
          <w:color w:val="FF0000"/>
          <w:sz w:val="24"/>
          <w:szCs w:val="24"/>
        </w:rPr>
      </w:pPr>
    </w:p>
    <w:p w:rsidR="000302A5" w:rsidRPr="000302A5" w:rsidRDefault="000302A5" w:rsidP="00ED1465">
      <w:pPr>
        <w:spacing w:before="240" w:line="360" w:lineRule="auto"/>
        <w:jc w:val="both"/>
        <w:rPr>
          <w:rFonts w:ascii="Arial" w:hAnsi="Arial" w:cs="Arial"/>
          <w:sz w:val="24"/>
          <w:szCs w:val="24"/>
        </w:rPr>
      </w:pPr>
      <w:r w:rsidRPr="000302A5">
        <w:rPr>
          <w:rFonts w:ascii="Arial" w:hAnsi="Arial" w:cs="Arial"/>
          <w:sz w:val="24"/>
          <w:szCs w:val="24"/>
        </w:rPr>
        <w:t>There stakeholders indicated that there is generally a high crime rate within the ward, even though they did not indicate anything on woman and child abuse.  Be that as it may, they also indicated that certain measures have been taken by the community members as intervention towards decreasing the rate of crime within the ward.  The interventions are as follows:-</w:t>
      </w:r>
    </w:p>
    <w:p w:rsidR="000302A5" w:rsidRPr="000302A5" w:rsidRDefault="000302A5" w:rsidP="00ED1465">
      <w:pPr>
        <w:numPr>
          <w:ilvl w:val="0"/>
          <w:numId w:val="35"/>
        </w:numPr>
        <w:spacing w:line="360" w:lineRule="auto"/>
        <w:contextualSpacing/>
        <w:jc w:val="both"/>
        <w:rPr>
          <w:rFonts w:ascii="Arial" w:hAnsi="Arial" w:cs="Arial"/>
          <w:sz w:val="24"/>
          <w:szCs w:val="24"/>
        </w:rPr>
      </w:pPr>
      <w:r w:rsidRPr="000302A5">
        <w:rPr>
          <w:rFonts w:ascii="Arial" w:hAnsi="Arial" w:cs="Arial"/>
          <w:sz w:val="24"/>
          <w:szCs w:val="24"/>
        </w:rPr>
        <w:t>Community Policing Forum.</w:t>
      </w:r>
    </w:p>
    <w:p w:rsidR="000302A5" w:rsidRPr="000302A5" w:rsidRDefault="000302A5" w:rsidP="00ED1465">
      <w:pPr>
        <w:numPr>
          <w:ilvl w:val="0"/>
          <w:numId w:val="35"/>
        </w:numPr>
        <w:spacing w:line="360" w:lineRule="auto"/>
        <w:contextualSpacing/>
        <w:jc w:val="both"/>
        <w:rPr>
          <w:rFonts w:ascii="Arial" w:hAnsi="Arial" w:cs="Arial"/>
          <w:sz w:val="24"/>
          <w:szCs w:val="24"/>
        </w:rPr>
      </w:pPr>
      <w:r w:rsidRPr="000302A5">
        <w:rPr>
          <w:rFonts w:ascii="Arial" w:hAnsi="Arial" w:cs="Arial"/>
          <w:sz w:val="24"/>
          <w:szCs w:val="24"/>
        </w:rPr>
        <w:t xml:space="preserve"> </w:t>
      </w:r>
      <w:r w:rsidR="00B65F05" w:rsidRPr="000302A5">
        <w:rPr>
          <w:rFonts w:ascii="Arial" w:hAnsi="Arial" w:cs="Arial"/>
          <w:sz w:val="24"/>
          <w:szCs w:val="24"/>
        </w:rPr>
        <w:t>Street</w:t>
      </w:r>
      <w:r w:rsidRPr="000302A5">
        <w:rPr>
          <w:rFonts w:ascii="Arial" w:hAnsi="Arial" w:cs="Arial"/>
          <w:sz w:val="24"/>
          <w:szCs w:val="24"/>
        </w:rPr>
        <w:t xml:space="preserve"> committee.</w:t>
      </w:r>
    </w:p>
    <w:p w:rsidR="000302A5" w:rsidRPr="000302A5" w:rsidRDefault="000302A5" w:rsidP="00ED1465">
      <w:pPr>
        <w:spacing w:line="360" w:lineRule="auto"/>
        <w:jc w:val="both"/>
        <w:rPr>
          <w:rFonts w:ascii="Arial" w:hAnsi="Arial" w:cs="Arial"/>
          <w:sz w:val="24"/>
          <w:szCs w:val="24"/>
        </w:rPr>
      </w:pPr>
      <w:r w:rsidRPr="000302A5">
        <w:rPr>
          <w:rFonts w:ascii="Arial" w:hAnsi="Arial" w:cs="Arial"/>
          <w:sz w:val="24"/>
          <w:szCs w:val="24"/>
        </w:rPr>
        <w:t>The stakeholder further indicated the other interventions from government which they think might be able to solve the issue of crime within ward 14 and these are as follows:-</w:t>
      </w:r>
    </w:p>
    <w:p w:rsidR="000302A5" w:rsidRPr="000302A5" w:rsidRDefault="000302A5" w:rsidP="00ED1465">
      <w:pPr>
        <w:numPr>
          <w:ilvl w:val="0"/>
          <w:numId w:val="36"/>
        </w:numPr>
        <w:spacing w:line="360" w:lineRule="auto"/>
        <w:contextualSpacing/>
        <w:jc w:val="both"/>
        <w:rPr>
          <w:rFonts w:ascii="Arial" w:hAnsi="Arial" w:cs="Arial"/>
          <w:sz w:val="24"/>
          <w:szCs w:val="24"/>
        </w:rPr>
      </w:pPr>
      <w:r w:rsidRPr="000302A5">
        <w:rPr>
          <w:rFonts w:ascii="Arial" w:hAnsi="Arial" w:cs="Arial"/>
          <w:sz w:val="24"/>
          <w:szCs w:val="24"/>
        </w:rPr>
        <w:t>Street lights.</w:t>
      </w:r>
    </w:p>
    <w:p w:rsidR="000302A5" w:rsidRPr="00363990" w:rsidRDefault="000302A5" w:rsidP="00ED1465">
      <w:pPr>
        <w:numPr>
          <w:ilvl w:val="0"/>
          <w:numId w:val="36"/>
        </w:numPr>
        <w:spacing w:line="360" w:lineRule="auto"/>
        <w:contextualSpacing/>
        <w:jc w:val="both"/>
        <w:rPr>
          <w:rFonts w:ascii="Arial" w:hAnsi="Arial" w:cs="Arial"/>
          <w:sz w:val="24"/>
          <w:szCs w:val="24"/>
        </w:rPr>
      </w:pPr>
      <w:r w:rsidRPr="000302A5">
        <w:rPr>
          <w:rFonts w:ascii="Arial" w:hAnsi="Arial" w:cs="Arial"/>
          <w:sz w:val="24"/>
          <w:szCs w:val="24"/>
        </w:rPr>
        <w:t xml:space="preserve"> Apollo lights.</w:t>
      </w:r>
    </w:p>
    <w:p w:rsidR="000302A5" w:rsidRDefault="000302A5" w:rsidP="00114297">
      <w:pPr>
        <w:rPr>
          <w:rFonts w:ascii="Arial" w:hAnsi="Arial" w:cs="Arial"/>
          <w:b/>
          <w:color w:val="FF0000"/>
          <w:sz w:val="24"/>
          <w:szCs w:val="24"/>
        </w:rPr>
      </w:pPr>
    </w:p>
    <w:p w:rsidR="00ED1465" w:rsidRDefault="00ED1465" w:rsidP="00114297">
      <w:pPr>
        <w:rPr>
          <w:rFonts w:ascii="Arial" w:hAnsi="Arial" w:cs="Arial"/>
          <w:b/>
          <w:color w:val="FF0000"/>
          <w:sz w:val="24"/>
          <w:szCs w:val="24"/>
        </w:rPr>
      </w:pPr>
    </w:p>
    <w:p w:rsidR="00ED1465" w:rsidRDefault="00ED1465" w:rsidP="00114297">
      <w:pPr>
        <w:rPr>
          <w:rFonts w:ascii="Arial" w:hAnsi="Arial" w:cs="Arial"/>
          <w:b/>
          <w:color w:val="FF0000"/>
          <w:sz w:val="24"/>
          <w:szCs w:val="24"/>
        </w:rPr>
      </w:pPr>
    </w:p>
    <w:p w:rsidR="00ED1465" w:rsidRPr="0012599C" w:rsidRDefault="00ED1465" w:rsidP="00114297">
      <w:pPr>
        <w:rPr>
          <w:rFonts w:ascii="Arial" w:hAnsi="Arial" w:cs="Arial"/>
          <w:b/>
          <w:color w:val="FF0000"/>
          <w:sz w:val="24"/>
          <w:szCs w:val="24"/>
        </w:rPr>
      </w:pPr>
    </w:p>
    <w:p w:rsidR="00BF1677" w:rsidRPr="00BF1677" w:rsidRDefault="00E848C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2" w:name="_Toc8119954"/>
      <w:r>
        <w:lastRenderedPageBreak/>
        <w:t>CITIZEN SATISFACTION.</w:t>
      </w:r>
      <w:bookmarkEnd w:id="42"/>
    </w:p>
    <w:p w:rsidR="00E848C0" w:rsidRPr="00E12764" w:rsidRDefault="00BF1677" w:rsidP="003535AC">
      <w:pPr>
        <w:spacing w:before="240"/>
        <w:rPr>
          <w:rFonts w:ascii="Arial" w:hAnsi="Arial" w:cs="Arial"/>
          <w:sz w:val="20"/>
          <w:szCs w:val="20"/>
        </w:rPr>
      </w:pPr>
      <w:r w:rsidRPr="00E12764">
        <w:rPr>
          <w:rFonts w:ascii="Arial" w:hAnsi="Arial" w:cs="Arial"/>
          <w:sz w:val="20"/>
          <w:szCs w:val="20"/>
        </w:rPr>
        <w:t xml:space="preserve">Kindly mark with an </w:t>
      </w:r>
      <w:r w:rsidRPr="00E12764">
        <w:rPr>
          <w:rFonts w:ascii="Arial" w:hAnsi="Arial" w:cs="Arial"/>
          <w:b/>
          <w:sz w:val="20"/>
          <w:szCs w:val="20"/>
        </w:rPr>
        <w:t>X</w:t>
      </w:r>
      <w:r w:rsidRPr="00E12764">
        <w:rPr>
          <w:rFonts w:ascii="Arial" w:hAnsi="Arial" w:cs="Arial"/>
          <w:sz w:val="20"/>
          <w:szCs w:val="20"/>
        </w:rPr>
        <w:t>:</w:t>
      </w:r>
    </w:p>
    <w:tbl>
      <w:tblPr>
        <w:tblStyle w:val="TableGrid"/>
        <w:tblW w:w="0" w:type="auto"/>
        <w:tblInd w:w="-5" w:type="dxa"/>
        <w:tblLook w:val="04A0" w:firstRow="1" w:lastRow="0" w:firstColumn="1" w:lastColumn="0" w:noHBand="0" w:noVBand="1"/>
      </w:tblPr>
      <w:tblGrid>
        <w:gridCol w:w="3969"/>
        <w:gridCol w:w="1684"/>
        <w:gridCol w:w="1684"/>
        <w:gridCol w:w="1684"/>
      </w:tblGrid>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WATER</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363990"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ACCESSA TO ADEQUATE SANITATION</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363990"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363990"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363990" w:rsidP="003535AC">
            <w:pPr>
              <w:pStyle w:val="ListParagraph"/>
              <w:ind w:left="0"/>
              <w:jc w:val="center"/>
              <w:rPr>
                <w:rFonts w:ascii="Arial" w:hAnsi="Arial" w:cs="Arial"/>
                <w:b/>
                <w:sz w:val="20"/>
                <w:szCs w:val="20"/>
              </w:rPr>
            </w:pPr>
            <w:r>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363990"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363990"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363990"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363990"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363990"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363990"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363990"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ACCESS TO SPORTS FACILITIES</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363990"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r>
    </w:tbl>
    <w:p w:rsidR="00EE28B0"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3" w:name="_Toc8119955"/>
      <w:r w:rsidRPr="00F478F0">
        <w:t>STATE OF THE ENVIRONMENT.</w:t>
      </w:r>
      <w:bookmarkEnd w:id="43"/>
    </w:p>
    <w:p w:rsidR="00271796" w:rsidRPr="00271796" w:rsidRDefault="00271796" w:rsidP="00271796">
      <w:pPr>
        <w:rPr>
          <w:rFonts w:ascii="Arial" w:hAnsi="Arial" w:cs="Arial"/>
          <w:b/>
          <w:color w:val="FF0000"/>
          <w:sz w:val="24"/>
          <w:szCs w:val="24"/>
        </w:rPr>
      </w:pPr>
    </w:p>
    <w:p w:rsidR="000302A5" w:rsidRPr="000302A5" w:rsidRDefault="000302A5" w:rsidP="000302A5">
      <w:pPr>
        <w:spacing w:before="240" w:line="360" w:lineRule="auto"/>
        <w:jc w:val="both"/>
        <w:rPr>
          <w:rFonts w:ascii="Arial" w:hAnsi="Arial" w:cs="Arial"/>
          <w:sz w:val="24"/>
          <w:szCs w:val="24"/>
        </w:rPr>
      </w:pPr>
      <w:r w:rsidRPr="000302A5">
        <w:rPr>
          <w:rFonts w:ascii="Arial" w:hAnsi="Arial" w:cs="Arial"/>
          <w:sz w:val="24"/>
          <w:szCs w:val="24"/>
        </w:rPr>
        <w:t>The ward is facing challenges regarding illegal dumping in open spaces.  This issue is coming from the very same inhabitants of the ward who illegally dump carcases of dead animals, pampers, packaging of what they consume in their homes, and construction rubble.  This litter has led to the increase of rodents within the area, and also an issue with flied during the summer season.  There stakeholders raised a request for the municipality to intervene through the provision of skip bins that will be collected regularly.</w:t>
      </w:r>
    </w:p>
    <w:p w:rsidR="00114297" w:rsidRPr="00114297" w:rsidRDefault="00114297" w:rsidP="00114297"/>
    <w:p w:rsidR="00271796" w:rsidRPr="0018274A" w:rsidRDefault="00961323" w:rsidP="0018274A">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4" w:name="_Toc8119956"/>
      <w:r w:rsidRPr="00F478F0">
        <w:t>LOCAL ECONOMIC DEVELOPMENT.</w:t>
      </w:r>
      <w:bookmarkEnd w:id="44"/>
    </w:p>
    <w:p w:rsidR="000302A5" w:rsidRPr="00ED1465" w:rsidRDefault="000302A5" w:rsidP="00ED1465">
      <w:pPr>
        <w:spacing w:before="240" w:line="360" w:lineRule="auto"/>
        <w:jc w:val="both"/>
        <w:rPr>
          <w:rFonts w:ascii="Arial" w:hAnsi="Arial" w:cs="Arial"/>
          <w:sz w:val="24"/>
          <w:szCs w:val="24"/>
        </w:rPr>
      </w:pPr>
      <w:r w:rsidRPr="000302A5">
        <w:rPr>
          <w:rFonts w:ascii="Arial" w:hAnsi="Arial" w:cs="Arial"/>
          <w:sz w:val="24"/>
          <w:szCs w:val="24"/>
        </w:rPr>
        <w:t xml:space="preserve">In terms of local economic development, the only form of economic activity taking place within the ward entails the </w:t>
      </w:r>
      <w:proofErr w:type="spellStart"/>
      <w:r w:rsidRPr="000302A5">
        <w:rPr>
          <w:rFonts w:ascii="Arial" w:hAnsi="Arial" w:cs="Arial"/>
          <w:sz w:val="24"/>
          <w:szCs w:val="24"/>
        </w:rPr>
        <w:t>Spaza</w:t>
      </w:r>
      <w:proofErr w:type="spellEnd"/>
      <w:r w:rsidRPr="000302A5">
        <w:rPr>
          <w:rFonts w:ascii="Arial" w:hAnsi="Arial" w:cs="Arial"/>
          <w:sz w:val="24"/>
          <w:szCs w:val="24"/>
        </w:rPr>
        <w:t xml:space="preserve"> Shops and a number of car wash establishments.</w:t>
      </w:r>
    </w:p>
    <w:p w:rsidR="0018274A" w:rsidRPr="0018274A" w:rsidRDefault="00961323" w:rsidP="0018274A">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rFonts w:ascii="Arial" w:hAnsi="Arial" w:cs="Arial"/>
          <w:sz w:val="24"/>
          <w:szCs w:val="24"/>
        </w:rPr>
      </w:pPr>
      <w:bookmarkStart w:id="45" w:name="_Toc8119957"/>
      <w:r w:rsidRPr="009E2AFB">
        <w:rPr>
          <w:rFonts w:ascii="Arial" w:hAnsi="Arial" w:cs="Arial"/>
          <w:sz w:val="24"/>
          <w:szCs w:val="24"/>
        </w:rPr>
        <w:t>SPORTS, ARTS AND CULTURE</w:t>
      </w:r>
      <w:bookmarkEnd w:id="45"/>
    </w:p>
    <w:p w:rsidR="0018274A" w:rsidRDefault="0018274A" w:rsidP="0018274A">
      <w:pPr>
        <w:rPr>
          <w:rFonts w:ascii="Arial" w:hAnsi="Arial" w:cs="Arial"/>
          <w:sz w:val="24"/>
          <w:szCs w:val="24"/>
        </w:rPr>
      </w:pPr>
    </w:p>
    <w:p w:rsidR="000302A5" w:rsidRPr="0018274A" w:rsidRDefault="000302A5" w:rsidP="00ED1465">
      <w:pPr>
        <w:spacing w:line="276" w:lineRule="auto"/>
        <w:jc w:val="both"/>
        <w:rPr>
          <w:rFonts w:ascii="Arial" w:hAnsi="Arial" w:cs="Arial"/>
          <w:sz w:val="24"/>
          <w:szCs w:val="24"/>
        </w:rPr>
      </w:pPr>
      <w:r w:rsidRPr="0018274A">
        <w:rPr>
          <w:rFonts w:ascii="Arial" w:hAnsi="Arial" w:cs="Arial"/>
          <w:sz w:val="24"/>
          <w:szCs w:val="24"/>
        </w:rPr>
        <w:t>The quality of sporting faci</w:t>
      </w:r>
      <w:r w:rsidR="0018274A" w:rsidRPr="0018274A">
        <w:rPr>
          <w:rFonts w:ascii="Arial" w:hAnsi="Arial" w:cs="Arial"/>
          <w:sz w:val="24"/>
          <w:szCs w:val="24"/>
        </w:rPr>
        <w:t>lities is very bad within ward 32</w:t>
      </w:r>
      <w:r w:rsidRPr="0018274A">
        <w:rPr>
          <w:rFonts w:ascii="Arial" w:hAnsi="Arial" w:cs="Arial"/>
          <w:sz w:val="24"/>
          <w:szCs w:val="24"/>
        </w:rPr>
        <w:t>.  The ward has lot of socce</w:t>
      </w:r>
      <w:r w:rsidR="0018274A" w:rsidRPr="0018274A">
        <w:rPr>
          <w:rFonts w:ascii="Arial" w:hAnsi="Arial" w:cs="Arial"/>
          <w:sz w:val="24"/>
          <w:szCs w:val="24"/>
        </w:rPr>
        <w:t xml:space="preserve">r </w:t>
      </w:r>
      <w:r w:rsidR="00B65F05" w:rsidRPr="0018274A">
        <w:rPr>
          <w:rFonts w:ascii="Arial" w:hAnsi="Arial" w:cs="Arial"/>
          <w:sz w:val="24"/>
          <w:szCs w:val="24"/>
        </w:rPr>
        <w:t>teams.</w:t>
      </w:r>
      <w:r w:rsidRPr="0018274A">
        <w:rPr>
          <w:rFonts w:ascii="Arial" w:hAnsi="Arial" w:cs="Arial"/>
          <w:sz w:val="24"/>
          <w:szCs w:val="24"/>
        </w:rPr>
        <w:t xml:space="preserve">  These teams face challenges related to a general poor condition of the related facilities, and this constrains their growth.  The ward also has programmes towards cultural activities which take place only during the heritag</w:t>
      </w:r>
      <w:r w:rsidR="0018274A" w:rsidRPr="0018274A">
        <w:rPr>
          <w:rFonts w:ascii="Arial" w:hAnsi="Arial" w:cs="Arial"/>
          <w:sz w:val="24"/>
          <w:szCs w:val="24"/>
        </w:rPr>
        <w:t xml:space="preserve">e day. </w:t>
      </w:r>
    </w:p>
    <w:p w:rsidR="000302A5" w:rsidRPr="000302A5" w:rsidRDefault="000302A5" w:rsidP="000302A5">
      <w:pPr>
        <w:rPr>
          <w:rFonts w:ascii="Arial" w:hAnsi="Arial" w:cs="Arial"/>
          <w:sz w:val="24"/>
          <w:szCs w:val="24"/>
        </w:rPr>
      </w:pPr>
    </w:p>
    <w:p w:rsidR="00A50C13" w:rsidRPr="009E2AFB"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rFonts w:ascii="Arial" w:hAnsi="Arial" w:cs="Arial"/>
          <w:sz w:val="24"/>
          <w:szCs w:val="24"/>
        </w:rPr>
      </w:pPr>
      <w:bookmarkStart w:id="46" w:name="_Toc8119958"/>
      <w:r w:rsidRPr="009E2AFB">
        <w:rPr>
          <w:rFonts w:ascii="Arial" w:hAnsi="Arial" w:cs="Arial"/>
          <w:sz w:val="24"/>
          <w:szCs w:val="24"/>
        </w:rPr>
        <w:t>RELIGIOUS FACILITIES.</w:t>
      </w:r>
      <w:bookmarkEnd w:id="46"/>
    </w:p>
    <w:p w:rsidR="00114297" w:rsidRPr="0018274A" w:rsidRDefault="00114297" w:rsidP="0018274A">
      <w:pPr>
        <w:rPr>
          <w:rFonts w:ascii="Arial" w:hAnsi="Arial" w:cs="Arial"/>
          <w:sz w:val="24"/>
          <w:szCs w:val="24"/>
        </w:rPr>
      </w:pPr>
    </w:p>
    <w:p w:rsidR="000302A5" w:rsidRPr="00395EFA" w:rsidRDefault="000302A5" w:rsidP="000302A5">
      <w:pPr>
        <w:spacing w:before="240" w:line="360" w:lineRule="auto"/>
        <w:rPr>
          <w:rFonts w:ascii="Arial" w:hAnsi="Arial" w:cs="Arial"/>
          <w:sz w:val="24"/>
          <w:szCs w:val="24"/>
        </w:rPr>
      </w:pPr>
      <w:r>
        <w:rPr>
          <w:rFonts w:ascii="Arial" w:hAnsi="Arial" w:cs="Arial"/>
          <w:sz w:val="24"/>
          <w:szCs w:val="24"/>
        </w:rPr>
        <w:t>The following entails a list of the religious fa</w:t>
      </w:r>
      <w:r w:rsidR="0018274A">
        <w:rPr>
          <w:rFonts w:ascii="Arial" w:hAnsi="Arial" w:cs="Arial"/>
          <w:sz w:val="24"/>
          <w:szCs w:val="24"/>
        </w:rPr>
        <w:t>cilities existing within ward 32</w:t>
      </w:r>
      <w:r>
        <w:rPr>
          <w:rFonts w:ascii="Arial" w:hAnsi="Arial" w:cs="Arial"/>
          <w:sz w:val="24"/>
          <w:szCs w:val="24"/>
        </w:rPr>
        <w:t>, some occupying open spaces:-</w:t>
      </w:r>
    </w:p>
    <w:p w:rsidR="000302A5" w:rsidRDefault="000302A5" w:rsidP="000302A5">
      <w:pPr>
        <w:pStyle w:val="ListParagraph"/>
        <w:numPr>
          <w:ilvl w:val="0"/>
          <w:numId w:val="37"/>
        </w:numPr>
        <w:spacing w:line="360" w:lineRule="auto"/>
        <w:rPr>
          <w:rFonts w:ascii="Arial" w:hAnsi="Arial" w:cs="Arial"/>
          <w:sz w:val="24"/>
          <w:szCs w:val="24"/>
        </w:rPr>
      </w:pPr>
      <w:r>
        <w:rPr>
          <w:rFonts w:ascii="Arial" w:hAnsi="Arial" w:cs="Arial"/>
          <w:sz w:val="24"/>
          <w:szCs w:val="24"/>
        </w:rPr>
        <w:t>Roman Catholic Church</w:t>
      </w:r>
      <w:r w:rsidRPr="00CC24F9">
        <w:rPr>
          <w:rFonts w:ascii="Arial" w:hAnsi="Arial" w:cs="Arial"/>
          <w:sz w:val="24"/>
          <w:szCs w:val="24"/>
        </w:rPr>
        <w:t>.</w:t>
      </w:r>
    </w:p>
    <w:p w:rsidR="000302A5" w:rsidRDefault="000302A5" w:rsidP="000302A5">
      <w:pPr>
        <w:pStyle w:val="ListParagraph"/>
        <w:numPr>
          <w:ilvl w:val="0"/>
          <w:numId w:val="37"/>
        </w:numPr>
        <w:spacing w:line="360" w:lineRule="auto"/>
        <w:rPr>
          <w:rFonts w:ascii="Arial" w:hAnsi="Arial" w:cs="Arial"/>
          <w:sz w:val="24"/>
          <w:szCs w:val="24"/>
        </w:rPr>
      </w:pPr>
      <w:r>
        <w:rPr>
          <w:rFonts w:ascii="Arial" w:hAnsi="Arial" w:cs="Arial"/>
          <w:sz w:val="24"/>
          <w:szCs w:val="24"/>
        </w:rPr>
        <w:t>Wesleyan Church</w:t>
      </w:r>
    </w:p>
    <w:p w:rsidR="000302A5" w:rsidRPr="00ED1465" w:rsidRDefault="000302A5" w:rsidP="000302A5">
      <w:pPr>
        <w:pStyle w:val="ListParagraph"/>
        <w:numPr>
          <w:ilvl w:val="0"/>
          <w:numId w:val="37"/>
        </w:numPr>
        <w:spacing w:line="360" w:lineRule="auto"/>
        <w:rPr>
          <w:rFonts w:ascii="Arial" w:hAnsi="Arial" w:cs="Arial"/>
          <w:sz w:val="24"/>
          <w:szCs w:val="24"/>
        </w:rPr>
      </w:pPr>
      <w:r w:rsidRPr="00CC24F9">
        <w:rPr>
          <w:rFonts w:ascii="Arial" w:hAnsi="Arial" w:cs="Arial"/>
          <w:sz w:val="24"/>
          <w:szCs w:val="24"/>
        </w:rPr>
        <w:t>Zion</w:t>
      </w:r>
      <w:r>
        <w:rPr>
          <w:rFonts w:ascii="Arial" w:hAnsi="Arial" w:cs="Arial"/>
          <w:sz w:val="24"/>
          <w:szCs w:val="24"/>
        </w:rPr>
        <w:t xml:space="preserve"> Christian Church</w:t>
      </w:r>
      <w:r w:rsidRPr="00CC24F9">
        <w:rPr>
          <w:rFonts w:ascii="Arial" w:hAnsi="Arial" w:cs="Arial"/>
          <w:sz w:val="24"/>
          <w:szCs w:val="24"/>
        </w:rPr>
        <w:t xml:space="preserve"> </w:t>
      </w:r>
      <w:r>
        <w:rPr>
          <w:rFonts w:ascii="Arial" w:hAnsi="Arial" w:cs="Arial"/>
          <w:sz w:val="24"/>
          <w:szCs w:val="24"/>
        </w:rPr>
        <w:t>(</w:t>
      </w:r>
      <w:r w:rsidRPr="00CC24F9">
        <w:rPr>
          <w:rFonts w:ascii="Arial" w:hAnsi="Arial" w:cs="Arial"/>
          <w:sz w:val="24"/>
          <w:szCs w:val="24"/>
        </w:rPr>
        <w:t>operating in the local schools</w:t>
      </w:r>
      <w:r>
        <w:rPr>
          <w:rFonts w:ascii="Arial" w:hAnsi="Arial" w:cs="Arial"/>
          <w:sz w:val="24"/>
          <w:szCs w:val="24"/>
        </w:rPr>
        <w:t>)</w:t>
      </w:r>
      <w:r w:rsidRPr="00CC24F9">
        <w:rPr>
          <w:rFonts w:ascii="Arial" w:hAnsi="Arial" w:cs="Arial"/>
          <w:sz w:val="24"/>
          <w:szCs w:val="24"/>
        </w:rPr>
        <w:t>.</w:t>
      </w:r>
    </w:p>
    <w:p w:rsidR="000302A5" w:rsidRPr="00F624A8" w:rsidRDefault="00A50C13" w:rsidP="00F624A8">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rFonts w:ascii="Arial" w:hAnsi="Arial" w:cs="Arial"/>
          <w:sz w:val="24"/>
          <w:szCs w:val="24"/>
        </w:rPr>
      </w:pPr>
      <w:bookmarkStart w:id="47" w:name="_Toc8119959"/>
      <w:r w:rsidRPr="009E2AFB">
        <w:rPr>
          <w:rFonts w:ascii="Arial" w:hAnsi="Arial" w:cs="Arial"/>
          <w:sz w:val="24"/>
          <w:szCs w:val="24"/>
        </w:rPr>
        <w:t>SOCIO-ECONOMIC FACILITIES.</w:t>
      </w:r>
      <w:bookmarkEnd w:id="47"/>
    </w:p>
    <w:p w:rsidR="000302A5" w:rsidRPr="000302A5" w:rsidRDefault="000302A5" w:rsidP="000302A5">
      <w:pPr>
        <w:spacing w:before="240" w:line="360" w:lineRule="auto"/>
        <w:jc w:val="both"/>
        <w:rPr>
          <w:rFonts w:ascii="Arial" w:hAnsi="Arial" w:cs="Arial"/>
          <w:sz w:val="24"/>
          <w:szCs w:val="24"/>
        </w:rPr>
      </w:pPr>
      <w:r w:rsidRPr="000302A5">
        <w:rPr>
          <w:rFonts w:ascii="Arial" w:hAnsi="Arial" w:cs="Arial"/>
          <w:sz w:val="24"/>
          <w:szCs w:val="24"/>
        </w:rPr>
        <w:t>In terms of the facilities promoting socio-economic activities and development thereof, the stakeholders indicated that there were none in ward, even though it is the ward with the highest population than any other ward.  The following entails the socio-economic facilities which they require:-</w:t>
      </w:r>
    </w:p>
    <w:p w:rsidR="000302A5" w:rsidRPr="000302A5" w:rsidRDefault="000302A5" w:rsidP="000302A5">
      <w:pPr>
        <w:numPr>
          <w:ilvl w:val="0"/>
          <w:numId w:val="38"/>
        </w:numPr>
        <w:spacing w:line="360" w:lineRule="auto"/>
        <w:contextualSpacing/>
        <w:jc w:val="both"/>
        <w:rPr>
          <w:rFonts w:ascii="Arial" w:hAnsi="Arial" w:cs="Arial"/>
          <w:sz w:val="24"/>
          <w:szCs w:val="24"/>
        </w:rPr>
      </w:pPr>
      <w:r w:rsidRPr="000302A5">
        <w:rPr>
          <w:rFonts w:ascii="Arial" w:hAnsi="Arial" w:cs="Arial"/>
          <w:sz w:val="24"/>
          <w:szCs w:val="24"/>
        </w:rPr>
        <w:t>Community hall.</w:t>
      </w:r>
    </w:p>
    <w:p w:rsidR="000302A5" w:rsidRPr="000302A5" w:rsidRDefault="000302A5" w:rsidP="000302A5">
      <w:pPr>
        <w:numPr>
          <w:ilvl w:val="0"/>
          <w:numId w:val="38"/>
        </w:numPr>
        <w:spacing w:line="360" w:lineRule="auto"/>
        <w:contextualSpacing/>
        <w:jc w:val="both"/>
        <w:rPr>
          <w:rFonts w:ascii="Arial" w:hAnsi="Arial" w:cs="Arial"/>
          <w:sz w:val="24"/>
          <w:szCs w:val="24"/>
        </w:rPr>
      </w:pPr>
      <w:r w:rsidRPr="000302A5">
        <w:rPr>
          <w:rFonts w:ascii="Arial" w:hAnsi="Arial" w:cs="Arial"/>
          <w:sz w:val="24"/>
          <w:szCs w:val="24"/>
        </w:rPr>
        <w:t>Library.</w:t>
      </w:r>
    </w:p>
    <w:p w:rsidR="000302A5" w:rsidRPr="000302A5" w:rsidRDefault="000302A5" w:rsidP="000302A5">
      <w:pPr>
        <w:numPr>
          <w:ilvl w:val="0"/>
          <w:numId w:val="38"/>
        </w:numPr>
        <w:spacing w:line="360" w:lineRule="auto"/>
        <w:contextualSpacing/>
        <w:jc w:val="both"/>
        <w:rPr>
          <w:rFonts w:ascii="Arial" w:hAnsi="Arial" w:cs="Arial"/>
          <w:sz w:val="24"/>
          <w:szCs w:val="24"/>
        </w:rPr>
      </w:pPr>
      <w:r w:rsidRPr="000302A5">
        <w:rPr>
          <w:rFonts w:ascii="Arial" w:hAnsi="Arial" w:cs="Arial"/>
          <w:sz w:val="24"/>
          <w:szCs w:val="24"/>
        </w:rPr>
        <w:t>Shopping Mall.</w:t>
      </w:r>
    </w:p>
    <w:p w:rsidR="000302A5" w:rsidRPr="000302A5" w:rsidRDefault="000302A5" w:rsidP="000302A5">
      <w:pPr>
        <w:numPr>
          <w:ilvl w:val="0"/>
          <w:numId w:val="38"/>
        </w:numPr>
        <w:spacing w:line="360" w:lineRule="auto"/>
        <w:contextualSpacing/>
        <w:jc w:val="both"/>
        <w:rPr>
          <w:rFonts w:ascii="Arial" w:hAnsi="Arial" w:cs="Arial"/>
          <w:sz w:val="24"/>
          <w:szCs w:val="24"/>
        </w:rPr>
      </w:pPr>
      <w:r w:rsidRPr="000302A5">
        <w:rPr>
          <w:rFonts w:ascii="Arial" w:hAnsi="Arial" w:cs="Arial"/>
          <w:sz w:val="24"/>
          <w:szCs w:val="24"/>
        </w:rPr>
        <w:t>Multipurpose sporting centre.</w:t>
      </w:r>
    </w:p>
    <w:p w:rsidR="000302A5" w:rsidRDefault="000302A5" w:rsidP="000302A5">
      <w:pPr>
        <w:numPr>
          <w:ilvl w:val="0"/>
          <w:numId w:val="38"/>
        </w:numPr>
        <w:spacing w:line="360" w:lineRule="auto"/>
        <w:contextualSpacing/>
        <w:jc w:val="both"/>
        <w:rPr>
          <w:rFonts w:ascii="Arial" w:hAnsi="Arial" w:cs="Arial"/>
          <w:sz w:val="24"/>
          <w:szCs w:val="24"/>
        </w:rPr>
      </w:pPr>
      <w:r w:rsidRPr="000302A5">
        <w:rPr>
          <w:rFonts w:ascii="Arial" w:hAnsi="Arial" w:cs="Arial"/>
          <w:sz w:val="24"/>
          <w:szCs w:val="24"/>
        </w:rPr>
        <w:t>Skills incubation centre for the youth.</w:t>
      </w:r>
    </w:p>
    <w:p w:rsidR="0018274A" w:rsidRDefault="0018274A" w:rsidP="000302A5">
      <w:pPr>
        <w:numPr>
          <w:ilvl w:val="0"/>
          <w:numId w:val="38"/>
        </w:numPr>
        <w:spacing w:line="360" w:lineRule="auto"/>
        <w:contextualSpacing/>
        <w:jc w:val="both"/>
        <w:rPr>
          <w:rFonts w:ascii="Arial" w:hAnsi="Arial" w:cs="Arial"/>
          <w:sz w:val="24"/>
          <w:szCs w:val="24"/>
        </w:rPr>
      </w:pPr>
      <w:r w:rsidRPr="009E2AFB">
        <w:rPr>
          <w:rFonts w:ascii="Arial" w:hAnsi="Arial" w:cs="Arial"/>
          <w:sz w:val="24"/>
          <w:szCs w:val="24"/>
        </w:rPr>
        <w:t>swimming pools</w:t>
      </w:r>
    </w:p>
    <w:p w:rsidR="000302A5" w:rsidRPr="00F624A8" w:rsidRDefault="00F624A8" w:rsidP="000302A5">
      <w:pPr>
        <w:numPr>
          <w:ilvl w:val="0"/>
          <w:numId w:val="38"/>
        </w:numPr>
        <w:spacing w:line="360" w:lineRule="auto"/>
        <w:contextualSpacing/>
        <w:jc w:val="both"/>
        <w:rPr>
          <w:rFonts w:ascii="Arial" w:hAnsi="Arial" w:cs="Arial"/>
          <w:sz w:val="24"/>
          <w:szCs w:val="24"/>
        </w:rPr>
      </w:pPr>
      <w:r>
        <w:rPr>
          <w:rFonts w:ascii="Arial" w:hAnsi="Arial" w:cs="Arial"/>
          <w:sz w:val="24"/>
          <w:szCs w:val="24"/>
        </w:rPr>
        <w:t xml:space="preserve">play </w:t>
      </w:r>
      <w:r w:rsidR="0018274A" w:rsidRPr="009E2AFB">
        <w:rPr>
          <w:rFonts w:ascii="Arial" w:hAnsi="Arial" w:cs="Arial"/>
          <w:sz w:val="24"/>
          <w:szCs w:val="24"/>
        </w:rPr>
        <w:t>parks</w:t>
      </w:r>
    </w:p>
    <w:p w:rsidR="000302A5" w:rsidRPr="000302A5" w:rsidRDefault="000302A5" w:rsidP="000302A5">
      <w:pPr>
        <w:rPr>
          <w:rFonts w:ascii="Arial" w:hAnsi="Arial" w:cs="Arial"/>
          <w:sz w:val="24"/>
          <w:szCs w:val="24"/>
        </w:rPr>
      </w:pPr>
    </w:p>
    <w:p w:rsidR="00BF1677" w:rsidRPr="009E2AFB"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rFonts w:ascii="Arial" w:hAnsi="Arial" w:cs="Arial"/>
          <w:sz w:val="24"/>
          <w:szCs w:val="24"/>
        </w:rPr>
      </w:pPr>
      <w:bookmarkStart w:id="48" w:name="_Toc8119960"/>
      <w:r w:rsidRPr="009E2AFB">
        <w:rPr>
          <w:rFonts w:ascii="Arial" w:hAnsi="Arial" w:cs="Arial"/>
          <w:sz w:val="24"/>
          <w:szCs w:val="24"/>
        </w:rPr>
        <w:t>LAND USE MANAGEMENT (INCLUDING SPATIAL TRENDS AND PATTERNS).</w:t>
      </w:r>
      <w:bookmarkEnd w:id="48"/>
    </w:p>
    <w:p w:rsidR="00333C8B" w:rsidRDefault="00333C8B" w:rsidP="00333C8B">
      <w:pPr>
        <w:rPr>
          <w:rFonts w:ascii="Arial" w:hAnsi="Arial" w:cs="Arial"/>
          <w:sz w:val="24"/>
          <w:szCs w:val="24"/>
        </w:rPr>
      </w:pPr>
    </w:p>
    <w:p w:rsidR="000302A5" w:rsidRPr="00333C8B" w:rsidRDefault="000302A5" w:rsidP="00333C8B">
      <w:pPr>
        <w:rPr>
          <w:rFonts w:ascii="Arial" w:hAnsi="Arial" w:cs="Arial"/>
          <w:sz w:val="24"/>
          <w:szCs w:val="24"/>
        </w:rPr>
      </w:pPr>
      <w:r w:rsidRPr="00333C8B">
        <w:rPr>
          <w:rFonts w:ascii="Arial" w:hAnsi="Arial" w:cs="Arial"/>
          <w:sz w:val="24"/>
          <w:szCs w:val="24"/>
        </w:rPr>
        <w:t>The following entails the pr</w:t>
      </w:r>
      <w:r w:rsidR="00333C8B" w:rsidRPr="00333C8B">
        <w:rPr>
          <w:rFonts w:ascii="Arial" w:hAnsi="Arial" w:cs="Arial"/>
          <w:sz w:val="24"/>
          <w:szCs w:val="24"/>
        </w:rPr>
        <w:t>edominant land uses with ward 32</w:t>
      </w:r>
      <w:r w:rsidRPr="00333C8B">
        <w:rPr>
          <w:rFonts w:ascii="Arial" w:hAnsi="Arial" w:cs="Arial"/>
          <w:sz w:val="24"/>
          <w:szCs w:val="24"/>
        </w:rPr>
        <w:t>:-</w:t>
      </w:r>
    </w:p>
    <w:p w:rsidR="000302A5" w:rsidRPr="000302A5" w:rsidRDefault="000302A5" w:rsidP="000302A5">
      <w:pPr>
        <w:numPr>
          <w:ilvl w:val="0"/>
          <w:numId w:val="39"/>
        </w:numPr>
        <w:spacing w:before="240" w:line="360" w:lineRule="auto"/>
        <w:contextualSpacing/>
        <w:rPr>
          <w:rFonts w:ascii="Arial" w:hAnsi="Arial" w:cs="Arial"/>
          <w:sz w:val="24"/>
          <w:szCs w:val="24"/>
        </w:rPr>
      </w:pPr>
      <w:r w:rsidRPr="000302A5">
        <w:rPr>
          <w:rFonts w:ascii="Arial" w:hAnsi="Arial" w:cs="Arial"/>
          <w:sz w:val="24"/>
          <w:szCs w:val="24"/>
        </w:rPr>
        <w:t>A high majority of residential land uses.</w:t>
      </w:r>
    </w:p>
    <w:p w:rsidR="000302A5" w:rsidRPr="000302A5" w:rsidRDefault="000302A5" w:rsidP="000302A5">
      <w:pPr>
        <w:numPr>
          <w:ilvl w:val="0"/>
          <w:numId w:val="39"/>
        </w:numPr>
        <w:spacing w:before="240" w:line="360" w:lineRule="auto"/>
        <w:contextualSpacing/>
        <w:rPr>
          <w:rFonts w:ascii="Arial" w:hAnsi="Arial" w:cs="Arial"/>
          <w:sz w:val="24"/>
          <w:szCs w:val="24"/>
        </w:rPr>
      </w:pPr>
      <w:r w:rsidRPr="000302A5">
        <w:rPr>
          <w:rFonts w:ascii="Arial" w:hAnsi="Arial" w:cs="Arial"/>
          <w:sz w:val="24"/>
          <w:szCs w:val="24"/>
        </w:rPr>
        <w:t>Church Use.</w:t>
      </w:r>
    </w:p>
    <w:p w:rsidR="000302A5" w:rsidRPr="000302A5" w:rsidRDefault="000302A5" w:rsidP="000302A5">
      <w:pPr>
        <w:numPr>
          <w:ilvl w:val="0"/>
          <w:numId w:val="39"/>
        </w:numPr>
        <w:spacing w:before="240" w:line="360" w:lineRule="auto"/>
        <w:contextualSpacing/>
        <w:rPr>
          <w:rFonts w:ascii="Arial" w:hAnsi="Arial" w:cs="Arial"/>
          <w:sz w:val="24"/>
          <w:szCs w:val="24"/>
        </w:rPr>
      </w:pPr>
      <w:proofErr w:type="spellStart"/>
      <w:r w:rsidRPr="000302A5">
        <w:rPr>
          <w:rFonts w:ascii="Arial" w:hAnsi="Arial" w:cs="Arial"/>
          <w:sz w:val="24"/>
          <w:szCs w:val="24"/>
        </w:rPr>
        <w:t>Spaza</w:t>
      </w:r>
      <w:proofErr w:type="spellEnd"/>
      <w:r w:rsidRPr="000302A5">
        <w:rPr>
          <w:rFonts w:ascii="Arial" w:hAnsi="Arial" w:cs="Arial"/>
          <w:sz w:val="24"/>
          <w:szCs w:val="24"/>
        </w:rPr>
        <w:t xml:space="preserve"> Shops.</w:t>
      </w:r>
    </w:p>
    <w:p w:rsidR="000302A5" w:rsidRDefault="000302A5" w:rsidP="000302A5">
      <w:pPr>
        <w:numPr>
          <w:ilvl w:val="0"/>
          <w:numId w:val="39"/>
        </w:numPr>
        <w:spacing w:before="240" w:line="360" w:lineRule="auto"/>
        <w:contextualSpacing/>
        <w:rPr>
          <w:rFonts w:ascii="Arial" w:hAnsi="Arial" w:cs="Arial"/>
          <w:sz w:val="24"/>
          <w:szCs w:val="24"/>
        </w:rPr>
      </w:pPr>
      <w:r w:rsidRPr="000302A5">
        <w:rPr>
          <w:rFonts w:ascii="Arial" w:hAnsi="Arial" w:cs="Arial"/>
          <w:sz w:val="24"/>
          <w:szCs w:val="24"/>
        </w:rPr>
        <w:t>Vacant sites used for illegal dumping.</w:t>
      </w:r>
    </w:p>
    <w:p w:rsidR="00ED1465" w:rsidRPr="00333C8B" w:rsidRDefault="00ED1465" w:rsidP="00ED1465">
      <w:pPr>
        <w:spacing w:before="240" w:line="360" w:lineRule="auto"/>
        <w:contextualSpacing/>
        <w:rPr>
          <w:rFonts w:ascii="Arial" w:hAnsi="Arial" w:cs="Arial"/>
          <w:sz w:val="24"/>
          <w:szCs w:val="24"/>
        </w:rPr>
      </w:pPr>
    </w:p>
    <w:p w:rsidR="00F478F0" w:rsidRPr="009E2AFB" w:rsidRDefault="00961323" w:rsidP="0067199D">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rFonts w:ascii="Arial" w:hAnsi="Arial" w:cs="Arial"/>
          <w:sz w:val="24"/>
          <w:szCs w:val="24"/>
        </w:rPr>
      </w:pPr>
      <w:bookmarkStart w:id="49" w:name="_Toc8119961"/>
      <w:r w:rsidRPr="009E2AFB">
        <w:rPr>
          <w:rFonts w:ascii="Arial" w:hAnsi="Arial" w:cs="Arial"/>
          <w:sz w:val="24"/>
          <w:szCs w:val="24"/>
        </w:rPr>
        <w:lastRenderedPageBreak/>
        <w:t>AGRICULTURAL ACTIVITY (INCLUDING GRAZING).</w:t>
      </w:r>
      <w:bookmarkEnd w:id="49"/>
    </w:p>
    <w:p w:rsidR="0067199D" w:rsidRPr="003F1FBC" w:rsidRDefault="0067199D" w:rsidP="003F1FBC">
      <w:pPr>
        <w:rPr>
          <w:rFonts w:ascii="Arial" w:hAnsi="Arial" w:cs="Arial"/>
          <w:sz w:val="24"/>
          <w:szCs w:val="24"/>
        </w:rPr>
      </w:pPr>
    </w:p>
    <w:p w:rsidR="00F624A8" w:rsidRDefault="000302A5" w:rsidP="003F1FBC">
      <w:pPr>
        <w:spacing w:before="240"/>
        <w:ind w:left="360"/>
        <w:jc w:val="both"/>
        <w:rPr>
          <w:rFonts w:ascii="Arial" w:hAnsi="Arial" w:cs="Arial"/>
          <w:sz w:val="24"/>
          <w:szCs w:val="24"/>
        </w:rPr>
      </w:pPr>
      <w:r w:rsidRPr="003F1FBC">
        <w:rPr>
          <w:rFonts w:ascii="Arial" w:hAnsi="Arial" w:cs="Arial"/>
          <w:sz w:val="24"/>
          <w:szCs w:val="24"/>
        </w:rPr>
        <w:t>To a certain extent, there is some form of agricultural activity taking place withi</w:t>
      </w:r>
      <w:r w:rsidR="003F1FBC">
        <w:rPr>
          <w:rFonts w:ascii="Arial" w:hAnsi="Arial" w:cs="Arial"/>
          <w:sz w:val="24"/>
          <w:szCs w:val="24"/>
        </w:rPr>
        <w:t xml:space="preserve">n the ward.  There are </w:t>
      </w:r>
      <w:r w:rsidR="003F1FBC" w:rsidRPr="003F1FBC">
        <w:rPr>
          <w:rFonts w:ascii="Arial" w:hAnsi="Arial" w:cs="Arial"/>
          <w:sz w:val="24"/>
          <w:szCs w:val="24"/>
        </w:rPr>
        <w:t>communal</w:t>
      </w:r>
      <w:r w:rsidR="003F1FBC">
        <w:rPr>
          <w:rFonts w:ascii="Arial" w:hAnsi="Arial" w:cs="Arial"/>
          <w:sz w:val="24"/>
          <w:szCs w:val="24"/>
        </w:rPr>
        <w:t xml:space="preserve"> gardens within the ward 32</w:t>
      </w:r>
      <w:r w:rsidRPr="003F1FBC">
        <w:rPr>
          <w:rFonts w:ascii="Arial" w:hAnsi="Arial" w:cs="Arial"/>
          <w:sz w:val="24"/>
          <w:szCs w:val="24"/>
        </w:rPr>
        <w:t>, and there are owners of cattle.  The only issue regarding the cattle is that they roam around and end up feeding on the garden of the locals.</w:t>
      </w:r>
    </w:p>
    <w:p w:rsidR="00F624A8" w:rsidRPr="000302A5" w:rsidRDefault="00F624A8" w:rsidP="000302A5">
      <w:pPr>
        <w:rPr>
          <w:rFonts w:ascii="Arial" w:hAnsi="Arial" w:cs="Arial"/>
          <w:sz w:val="24"/>
          <w:szCs w:val="24"/>
        </w:rPr>
      </w:pPr>
    </w:p>
    <w:p w:rsidR="00961323" w:rsidRPr="009E2AFB"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rFonts w:ascii="Arial" w:hAnsi="Arial" w:cs="Arial"/>
          <w:sz w:val="24"/>
          <w:szCs w:val="24"/>
        </w:rPr>
      </w:pPr>
      <w:bookmarkStart w:id="50" w:name="_Toc8119962"/>
      <w:r w:rsidRPr="009E2AFB">
        <w:rPr>
          <w:rFonts w:ascii="Arial" w:hAnsi="Arial" w:cs="Arial"/>
          <w:sz w:val="24"/>
          <w:szCs w:val="24"/>
        </w:rPr>
        <w:t>LAND TENURE/OWNERSHIP.</w:t>
      </w:r>
      <w:bookmarkEnd w:id="50"/>
    </w:p>
    <w:p w:rsidR="00333C8B" w:rsidRDefault="00333C8B" w:rsidP="00333C8B">
      <w:pPr>
        <w:rPr>
          <w:rFonts w:ascii="Arial" w:hAnsi="Arial" w:cs="Arial"/>
          <w:sz w:val="24"/>
          <w:szCs w:val="24"/>
        </w:rPr>
      </w:pPr>
    </w:p>
    <w:p w:rsidR="00333C8B" w:rsidRPr="00333C8B" w:rsidRDefault="00333C8B" w:rsidP="00333C8B">
      <w:pPr>
        <w:rPr>
          <w:rFonts w:ascii="Arial" w:hAnsi="Arial" w:cs="Arial"/>
          <w:sz w:val="24"/>
          <w:szCs w:val="24"/>
        </w:rPr>
      </w:pPr>
      <w:r w:rsidRPr="00333C8B">
        <w:rPr>
          <w:rFonts w:ascii="Arial" w:hAnsi="Arial" w:cs="Arial"/>
          <w:sz w:val="24"/>
          <w:szCs w:val="24"/>
        </w:rPr>
        <w:t>The stakeholders indicated that there is illegal occupation of land by some churches and there is a need for the municipality to intervene.</w:t>
      </w:r>
    </w:p>
    <w:p w:rsidR="000302A5" w:rsidRPr="000302A5" w:rsidRDefault="000302A5" w:rsidP="000302A5">
      <w:pPr>
        <w:rPr>
          <w:rFonts w:ascii="Arial" w:hAnsi="Arial" w:cs="Arial"/>
          <w:sz w:val="24"/>
          <w:szCs w:val="24"/>
        </w:rPr>
      </w:pP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1" w:name="_Toc8119963"/>
      <w:r w:rsidRPr="00F478F0">
        <w:t>CLIMATE CHANGE (NATURAL DISASTER WITHIN THE LAST 30 YEARS).</w:t>
      </w:r>
      <w:bookmarkEnd w:id="51"/>
    </w:p>
    <w:p w:rsidR="00333C8B" w:rsidRDefault="00333C8B" w:rsidP="000302A5">
      <w:pPr>
        <w:rPr>
          <w:rFonts w:ascii="Arial" w:hAnsi="Arial" w:cs="Arial"/>
          <w:sz w:val="24"/>
          <w:szCs w:val="24"/>
        </w:rPr>
      </w:pPr>
    </w:p>
    <w:p w:rsidR="000302A5" w:rsidRPr="000302A5" w:rsidRDefault="004E054A" w:rsidP="000302A5">
      <w:pPr>
        <w:rPr>
          <w:rFonts w:ascii="Arial" w:hAnsi="Arial" w:cs="Arial"/>
          <w:sz w:val="24"/>
          <w:szCs w:val="24"/>
        </w:rPr>
      </w:pPr>
      <w:r w:rsidRPr="000302A5">
        <w:rPr>
          <w:rFonts w:ascii="Arial" w:hAnsi="Arial" w:cs="Arial"/>
          <w:sz w:val="24"/>
          <w:szCs w:val="24"/>
        </w:rPr>
        <w:t xml:space="preserve">We do not have storm drains around the area most of houses are </w:t>
      </w:r>
      <w:r w:rsidR="00F35B89">
        <w:rPr>
          <w:rFonts w:ascii="Arial" w:hAnsi="Arial" w:cs="Arial"/>
          <w:sz w:val="24"/>
          <w:szCs w:val="24"/>
        </w:rPr>
        <w:t xml:space="preserve">leaking </w:t>
      </w:r>
    </w:p>
    <w:p w:rsidR="00BF1677" w:rsidRPr="009E2AFB"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rFonts w:ascii="Arial" w:hAnsi="Arial" w:cs="Arial"/>
          <w:sz w:val="24"/>
          <w:szCs w:val="24"/>
        </w:rPr>
      </w:pPr>
      <w:bookmarkStart w:id="52" w:name="_Toc8119964"/>
      <w:r w:rsidRPr="009E2AFB">
        <w:rPr>
          <w:rFonts w:ascii="Arial" w:hAnsi="Arial" w:cs="Arial"/>
          <w:sz w:val="24"/>
          <w:szCs w:val="24"/>
        </w:rPr>
        <w:t>DISABILITY PROFILE.</w:t>
      </w:r>
      <w:bookmarkEnd w:id="52"/>
    </w:p>
    <w:p w:rsidR="00F35B89" w:rsidRDefault="00F35B89" w:rsidP="00F35B89">
      <w:pPr>
        <w:rPr>
          <w:rFonts w:ascii="Arial" w:hAnsi="Arial" w:cs="Arial"/>
          <w:sz w:val="24"/>
          <w:szCs w:val="24"/>
        </w:rPr>
      </w:pPr>
    </w:p>
    <w:p w:rsidR="00F35B89" w:rsidRPr="00F35B89" w:rsidRDefault="00F35B89" w:rsidP="008D0B54">
      <w:pPr>
        <w:spacing w:line="360" w:lineRule="auto"/>
        <w:jc w:val="both"/>
        <w:rPr>
          <w:rFonts w:ascii="Arial" w:hAnsi="Arial" w:cs="Arial"/>
          <w:sz w:val="24"/>
          <w:szCs w:val="24"/>
        </w:rPr>
      </w:pPr>
      <w:r w:rsidRPr="00F35B89">
        <w:rPr>
          <w:rFonts w:ascii="Arial" w:hAnsi="Arial" w:cs="Arial"/>
          <w:sz w:val="24"/>
          <w:szCs w:val="24"/>
        </w:rPr>
        <w:t>There are some people who may be regarded as being disabled.  Some of them were born that way, and some of them faced accidents in their life which led to them being disabled.  But the biggest concern for the stakeholde</w:t>
      </w:r>
      <w:r>
        <w:rPr>
          <w:rFonts w:ascii="Arial" w:hAnsi="Arial" w:cs="Arial"/>
          <w:sz w:val="24"/>
          <w:szCs w:val="24"/>
        </w:rPr>
        <w:t xml:space="preserve">rs were the individuals who are using wheelchairs. </w:t>
      </w:r>
      <w:r w:rsidRPr="00F35B89">
        <w:rPr>
          <w:rFonts w:ascii="Arial" w:hAnsi="Arial" w:cs="Arial"/>
          <w:sz w:val="24"/>
          <w:szCs w:val="24"/>
        </w:rPr>
        <w:t xml:space="preserve"> </w:t>
      </w:r>
      <w:r w:rsidR="00333C8B">
        <w:rPr>
          <w:rFonts w:ascii="Arial" w:hAnsi="Arial" w:cs="Arial"/>
          <w:sz w:val="24"/>
          <w:szCs w:val="24"/>
        </w:rPr>
        <w:t xml:space="preserve">                                                                                                        </w:t>
      </w:r>
      <w:r w:rsidR="008D0B54">
        <w:rPr>
          <w:rFonts w:ascii="Arial" w:hAnsi="Arial" w:cs="Arial"/>
          <w:sz w:val="24"/>
          <w:szCs w:val="24"/>
        </w:rPr>
        <w:t xml:space="preserve">It </w:t>
      </w:r>
      <w:r w:rsidR="00C013CA">
        <w:rPr>
          <w:rFonts w:ascii="Arial" w:hAnsi="Arial" w:cs="Arial"/>
          <w:sz w:val="24"/>
          <w:szCs w:val="24"/>
        </w:rPr>
        <w:t xml:space="preserve">is </w:t>
      </w:r>
      <w:r w:rsidR="00C013CA" w:rsidRPr="00F35B89">
        <w:rPr>
          <w:rFonts w:ascii="Arial" w:hAnsi="Arial" w:cs="Arial"/>
          <w:sz w:val="24"/>
          <w:szCs w:val="24"/>
        </w:rPr>
        <w:t>hard</w:t>
      </w:r>
      <w:r w:rsidRPr="00F35B89">
        <w:rPr>
          <w:rFonts w:ascii="Arial" w:hAnsi="Arial" w:cs="Arial"/>
          <w:sz w:val="24"/>
          <w:szCs w:val="24"/>
        </w:rPr>
        <w:t xml:space="preserve"> for them to move around the ward as the level of infrastructure is not conducive for the disabled.  For instance there are poor quality roads and there are no sidewalks to aid their mobility. Lack of facilities to assist them even if there is a need for them to participate in some structures. We need skill centre and infrastructure to assist them.</w:t>
      </w:r>
    </w:p>
    <w:p w:rsidR="00F478F0" w:rsidRPr="003F1FBC" w:rsidRDefault="00961323" w:rsidP="004E054A">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rFonts w:ascii="Arial" w:hAnsi="Arial" w:cs="Arial"/>
          <w:sz w:val="24"/>
          <w:szCs w:val="24"/>
        </w:rPr>
      </w:pPr>
      <w:bookmarkStart w:id="53" w:name="_Toc8119965"/>
      <w:r w:rsidRPr="009E2AFB">
        <w:rPr>
          <w:rFonts w:ascii="Arial" w:hAnsi="Arial" w:cs="Arial"/>
          <w:sz w:val="24"/>
          <w:szCs w:val="24"/>
        </w:rPr>
        <w:t>IMMIGRATION PROFILE.</w:t>
      </w:r>
      <w:bookmarkEnd w:id="53"/>
    </w:p>
    <w:p w:rsidR="00F35B89" w:rsidRPr="00F35B89" w:rsidRDefault="00F35B89" w:rsidP="00F35B89">
      <w:pPr>
        <w:spacing w:before="240" w:line="360" w:lineRule="auto"/>
        <w:rPr>
          <w:rFonts w:ascii="Arial" w:hAnsi="Arial" w:cs="Arial"/>
          <w:sz w:val="24"/>
          <w:szCs w:val="24"/>
        </w:rPr>
      </w:pPr>
      <w:r w:rsidRPr="00F35B89">
        <w:rPr>
          <w:rFonts w:ascii="Arial" w:hAnsi="Arial" w:cs="Arial"/>
          <w:sz w:val="24"/>
          <w:szCs w:val="24"/>
        </w:rPr>
        <w:t>It was indicated that the ward has foreigners residing in the area, and they are the ones’ running business establishments within the ward, more specifically the tuck shops.  It is presumed that the foreigners are c</w:t>
      </w:r>
      <w:r>
        <w:rPr>
          <w:rFonts w:ascii="Arial" w:hAnsi="Arial" w:cs="Arial"/>
          <w:sz w:val="24"/>
          <w:szCs w:val="24"/>
        </w:rPr>
        <w:t>oming either from Somalia and Zimbabwe.</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4" w:name="_Toc8119966"/>
      <w:r w:rsidRPr="009E2AFB">
        <w:rPr>
          <w:rFonts w:ascii="Arial" w:hAnsi="Arial" w:cs="Arial"/>
          <w:sz w:val="24"/>
          <w:szCs w:val="24"/>
        </w:rPr>
        <w:lastRenderedPageBreak/>
        <w:t>STATE OF GOVERNANCE (INCLUDING</w:t>
      </w:r>
      <w:r>
        <w:t xml:space="preserve"> TRADITIONAL LEADERSHIP).</w:t>
      </w:r>
      <w:bookmarkEnd w:id="54"/>
    </w:p>
    <w:p w:rsidR="00114297" w:rsidRDefault="00114297" w:rsidP="00114297">
      <w:pPr>
        <w:rPr>
          <w:rFonts w:ascii="Arial" w:hAnsi="Arial" w:cs="Arial"/>
          <w:b/>
          <w:color w:val="FF0000"/>
          <w:sz w:val="24"/>
          <w:szCs w:val="24"/>
        </w:rPr>
      </w:pPr>
    </w:p>
    <w:p w:rsidR="00F35B89" w:rsidRPr="00F35B89" w:rsidRDefault="00F35B89" w:rsidP="00F35B89">
      <w:pPr>
        <w:spacing w:before="240" w:line="360" w:lineRule="auto"/>
        <w:rPr>
          <w:rFonts w:ascii="Arial" w:hAnsi="Arial" w:cs="Arial"/>
          <w:sz w:val="24"/>
          <w:szCs w:val="24"/>
        </w:rPr>
      </w:pPr>
      <w:r w:rsidRPr="00F35B89">
        <w:rPr>
          <w:rFonts w:ascii="Arial" w:hAnsi="Arial" w:cs="Arial"/>
          <w:sz w:val="24"/>
          <w:szCs w:val="24"/>
        </w:rPr>
        <w:t>There are no issues whatsoever with the s</w:t>
      </w:r>
      <w:r>
        <w:rPr>
          <w:rFonts w:ascii="Arial" w:hAnsi="Arial" w:cs="Arial"/>
          <w:sz w:val="24"/>
          <w:szCs w:val="24"/>
        </w:rPr>
        <w:t>tate of governance in ward 32.</w:t>
      </w:r>
    </w:p>
    <w:p w:rsidR="00114297" w:rsidRDefault="00BF1677" w:rsidP="004E054A">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5" w:name="_Toc8119967"/>
      <w:r w:rsidRPr="00F478F0">
        <w:t>PUBLIC PARTICIPATION IN MUNICIPAL AFFAIRS</w:t>
      </w:r>
      <w:r>
        <w:t xml:space="preserve"> (INCLUDING MECHANISMS)</w:t>
      </w:r>
      <w:r w:rsidRPr="00F478F0">
        <w:t>.</w:t>
      </w:r>
      <w:bookmarkEnd w:id="55"/>
    </w:p>
    <w:p w:rsidR="00F35B89" w:rsidRDefault="00F35B89" w:rsidP="00F35B89"/>
    <w:p w:rsidR="00F35B89" w:rsidRPr="00F35B89" w:rsidRDefault="00F35B89" w:rsidP="00F35B89">
      <w:pPr>
        <w:spacing w:line="360" w:lineRule="auto"/>
        <w:jc w:val="both"/>
        <w:rPr>
          <w:rFonts w:ascii="Arial" w:hAnsi="Arial" w:cs="Arial"/>
          <w:sz w:val="24"/>
          <w:szCs w:val="24"/>
        </w:rPr>
      </w:pPr>
      <w:r w:rsidRPr="00F35B89">
        <w:rPr>
          <w:rFonts w:ascii="Arial" w:hAnsi="Arial" w:cs="Arial"/>
          <w:sz w:val="24"/>
          <w:szCs w:val="24"/>
        </w:rPr>
        <w:t>The stakeholders indicated that public participation in municipal affairs was not a challenge at all.  The also indicated that the structure on the ground mandated to bring government closer to the people were fully functional and these included the following:-</w:t>
      </w:r>
    </w:p>
    <w:p w:rsidR="00F35B89" w:rsidRPr="00F35B89" w:rsidRDefault="00F35B89" w:rsidP="00F35B89">
      <w:pPr>
        <w:numPr>
          <w:ilvl w:val="0"/>
          <w:numId w:val="40"/>
        </w:numPr>
        <w:spacing w:line="360" w:lineRule="auto"/>
        <w:contextualSpacing/>
        <w:jc w:val="both"/>
        <w:rPr>
          <w:rFonts w:ascii="Arial" w:hAnsi="Arial" w:cs="Arial"/>
          <w:sz w:val="24"/>
          <w:szCs w:val="24"/>
        </w:rPr>
      </w:pPr>
      <w:r w:rsidRPr="00F35B89">
        <w:rPr>
          <w:rFonts w:ascii="Arial" w:hAnsi="Arial" w:cs="Arial"/>
          <w:sz w:val="24"/>
          <w:szCs w:val="24"/>
        </w:rPr>
        <w:t>The Ward Councillor.</w:t>
      </w:r>
    </w:p>
    <w:p w:rsidR="00F35B89" w:rsidRPr="00F35B89" w:rsidRDefault="00F35B89" w:rsidP="00F35B89">
      <w:pPr>
        <w:numPr>
          <w:ilvl w:val="0"/>
          <w:numId w:val="40"/>
        </w:numPr>
        <w:spacing w:line="360" w:lineRule="auto"/>
        <w:contextualSpacing/>
        <w:jc w:val="both"/>
        <w:rPr>
          <w:rFonts w:ascii="Arial" w:hAnsi="Arial" w:cs="Arial"/>
          <w:sz w:val="24"/>
          <w:szCs w:val="24"/>
        </w:rPr>
      </w:pPr>
      <w:r w:rsidRPr="00F35B89">
        <w:rPr>
          <w:rFonts w:ascii="Arial" w:hAnsi="Arial" w:cs="Arial"/>
          <w:sz w:val="24"/>
          <w:szCs w:val="24"/>
        </w:rPr>
        <w:t>The Ward Committee.</w:t>
      </w:r>
    </w:p>
    <w:p w:rsidR="00F35B89" w:rsidRPr="00F35B89" w:rsidRDefault="00F35B89" w:rsidP="00F35B89"/>
    <w:p w:rsidR="00416BAD" w:rsidRDefault="00964035" w:rsidP="00416BAD">
      <w:pPr>
        <w:pStyle w:val="Heading1"/>
        <w:numPr>
          <w:ilvl w:val="0"/>
          <w:numId w:val="1"/>
        </w:numPr>
      </w:pPr>
      <w:bookmarkStart w:id="56" w:name="_Toc8119968"/>
      <w:r>
        <w:t>PROJECTS THAT HAVE TAKEN PLACE OVER THE YEARS</w:t>
      </w:r>
      <w:r w:rsidRPr="00F478F0">
        <w:t>.</w:t>
      </w:r>
      <w:bookmarkEnd w:id="56"/>
    </w:p>
    <w:p w:rsidR="008D0B54" w:rsidRPr="001619F2" w:rsidRDefault="001619F2" w:rsidP="001619F2">
      <w:pPr>
        <w:pStyle w:val="ListParagraph"/>
        <w:numPr>
          <w:ilvl w:val="0"/>
          <w:numId w:val="41"/>
        </w:numPr>
        <w:spacing w:before="240" w:line="360" w:lineRule="auto"/>
        <w:jc w:val="both"/>
        <w:rPr>
          <w:rFonts w:ascii="Arial" w:hAnsi="Arial" w:cs="Arial"/>
          <w:sz w:val="24"/>
          <w:szCs w:val="24"/>
        </w:rPr>
      </w:pPr>
      <w:r w:rsidRPr="001619F2">
        <w:rPr>
          <w:rFonts w:ascii="Arial" w:hAnsi="Arial" w:cs="Arial"/>
          <w:sz w:val="24"/>
          <w:szCs w:val="24"/>
        </w:rPr>
        <w:t xml:space="preserve">Road construction </w:t>
      </w:r>
    </w:p>
    <w:p w:rsidR="008D0B54" w:rsidRPr="00C013CA" w:rsidRDefault="001619F2" w:rsidP="00A848CB">
      <w:pPr>
        <w:pStyle w:val="ListParagraph"/>
        <w:numPr>
          <w:ilvl w:val="0"/>
          <w:numId w:val="41"/>
        </w:numPr>
        <w:spacing w:before="240" w:line="360" w:lineRule="auto"/>
        <w:jc w:val="both"/>
        <w:rPr>
          <w:rFonts w:ascii="Arial" w:hAnsi="Arial" w:cs="Arial"/>
          <w:sz w:val="24"/>
          <w:szCs w:val="24"/>
        </w:rPr>
      </w:pPr>
      <w:r w:rsidRPr="001619F2">
        <w:rPr>
          <w:rFonts w:ascii="Arial" w:hAnsi="Arial" w:cs="Arial"/>
          <w:sz w:val="24"/>
          <w:szCs w:val="24"/>
        </w:rPr>
        <w:t>Apollo</w:t>
      </w:r>
    </w:p>
    <w:p w:rsidR="00F478F0" w:rsidRDefault="00F478F0" w:rsidP="003535AC">
      <w:pPr>
        <w:pStyle w:val="Heading1"/>
        <w:numPr>
          <w:ilvl w:val="0"/>
          <w:numId w:val="1"/>
        </w:numPr>
      </w:pPr>
      <w:bookmarkStart w:id="57" w:name="_Toc8119969"/>
      <w:r>
        <w:t>SWOT ANALYSIS.</w:t>
      </w:r>
      <w:bookmarkEnd w:id="57"/>
    </w:p>
    <w:p w:rsidR="009E2AFB" w:rsidRPr="009E2AFB" w:rsidRDefault="009E2AFB" w:rsidP="009E2AFB"/>
    <w:p w:rsidR="00F478F0" w:rsidRPr="00F478F0" w:rsidRDefault="00F478F0" w:rsidP="003535AC">
      <w:pPr>
        <w:spacing w:before="240"/>
      </w:pPr>
    </w:p>
    <w:tbl>
      <w:tblPr>
        <w:tblStyle w:val="TableGrid"/>
        <w:tblW w:w="0" w:type="auto"/>
        <w:tblLook w:val="04A0" w:firstRow="1" w:lastRow="0" w:firstColumn="1" w:lastColumn="0" w:noHBand="0" w:noVBand="1"/>
      </w:tblPr>
      <w:tblGrid>
        <w:gridCol w:w="4508"/>
        <w:gridCol w:w="4508"/>
      </w:tblGrid>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STRENGHTS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WEAKNESS</w:t>
            </w:r>
          </w:p>
        </w:tc>
      </w:tr>
      <w:tr w:rsidR="00F478F0" w:rsidTr="00A848CB">
        <w:trPr>
          <w:trHeight w:val="1196"/>
        </w:trPr>
        <w:tc>
          <w:tcPr>
            <w:tcW w:w="4508" w:type="dxa"/>
            <w:shd w:val="clear" w:color="auto" w:fill="4EACF3" w:themeFill="background2" w:themeFillShade="BF"/>
          </w:tcPr>
          <w:p w:rsidR="00A848CB" w:rsidRPr="00A46BD3" w:rsidRDefault="00A848CB" w:rsidP="00CC260F">
            <w:pPr>
              <w:pStyle w:val="ListParagraph"/>
              <w:numPr>
                <w:ilvl w:val="0"/>
                <w:numId w:val="7"/>
              </w:numPr>
              <w:rPr>
                <w:rFonts w:ascii="Arial" w:hAnsi="Arial" w:cs="Arial"/>
                <w:sz w:val="20"/>
                <w:szCs w:val="20"/>
              </w:rPr>
            </w:pPr>
            <w:r>
              <w:rPr>
                <w:rFonts w:ascii="Arial" w:hAnsi="Arial" w:cs="Arial"/>
                <w:sz w:val="20"/>
                <w:szCs w:val="20"/>
              </w:rPr>
              <w:t>.</w:t>
            </w:r>
          </w:p>
        </w:tc>
        <w:tc>
          <w:tcPr>
            <w:tcW w:w="4508" w:type="dxa"/>
            <w:shd w:val="clear" w:color="auto" w:fill="FF0000"/>
          </w:tcPr>
          <w:p w:rsidR="00BF1677" w:rsidRPr="00F478F0" w:rsidRDefault="00BF1677" w:rsidP="00A848CB">
            <w:pPr>
              <w:pStyle w:val="ListParagraph"/>
              <w:numPr>
                <w:ilvl w:val="0"/>
                <w:numId w:val="7"/>
              </w:numPr>
              <w:rPr>
                <w:rFonts w:ascii="Arial" w:hAnsi="Arial" w:cs="Arial"/>
                <w:sz w:val="20"/>
                <w:szCs w:val="20"/>
              </w:rPr>
            </w:pPr>
          </w:p>
        </w:tc>
      </w:tr>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OPPORTUNITIES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THREATS</w:t>
            </w:r>
          </w:p>
        </w:tc>
      </w:tr>
      <w:tr w:rsidR="00F478F0" w:rsidTr="00BF1677">
        <w:tc>
          <w:tcPr>
            <w:tcW w:w="4508" w:type="dxa"/>
            <w:shd w:val="clear" w:color="auto" w:fill="4EACF3" w:themeFill="background2" w:themeFillShade="BF"/>
          </w:tcPr>
          <w:p w:rsidR="00A848CB" w:rsidRPr="00A848CB" w:rsidRDefault="00A848CB" w:rsidP="00A848CB">
            <w:pPr>
              <w:pStyle w:val="ListParagraph"/>
              <w:numPr>
                <w:ilvl w:val="0"/>
                <w:numId w:val="7"/>
              </w:numPr>
              <w:rPr>
                <w:rFonts w:ascii="Arial" w:hAnsi="Arial" w:cs="Arial"/>
                <w:sz w:val="20"/>
                <w:szCs w:val="20"/>
              </w:rPr>
            </w:pPr>
            <w:r>
              <w:rPr>
                <w:rFonts w:ascii="Arial" w:hAnsi="Arial" w:cs="Arial"/>
                <w:sz w:val="20"/>
                <w:szCs w:val="20"/>
              </w:rPr>
              <w:t>.</w:t>
            </w:r>
          </w:p>
        </w:tc>
        <w:tc>
          <w:tcPr>
            <w:tcW w:w="4508" w:type="dxa"/>
            <w:shd w:val="clear" w:color="auto" w:fill="FF0000"/>
          </w:tcPr>
          <w:p w:rsidR="00A848CB" w:rsidRPr="00F478F0" w:rsidRDefault="00A848CB" w:rsidP="00A848CB">
            <w:pPr>
              <w:pStyle w:val="ListParagraph"/>
              <w:numPr>
                <w:ilvl w:val="0"/>
                <w:numId w:val="7"/>
              </w:numPr>
              <w:rPr>
                <w:rFonts w:ascii="Arial" w:hAnsi="Arial" w:cs="Arial"/>
                <w:sz w:val="20"/>
                <w:szCs w:val="20"/>
              </w:rPr>
            </w:pPr>
            <w:r>
              <w:rPr>
                <w:rFonts w:ascii="Arial" w:hAnsi="Arial" w:cs="Arial"/>
                <w:sz w:val="20"/>
                <w:szCs w:val="20"/>
              </w:rPr>
              <w:t>.</w:t>
            </w:r>
          </w:p>
        </w:tc>
      </w:tr>
    </w:tbl>
    <w:p w:rsidR="00F478F0" w:rsidRDefault="00F478F0" w:rsidP="003535AC">
      <w:pPr>
        <w:spacing w:before="240"/>
      </w:pPr>
    </w:p>
    <w:p w:rsidR="00ED1465" w:rsidRDefault="00ED1465" w:rsidP="003535AC">
      <w:pPr>
        <w:spacing w:before="240"/>
      </w:pPr>
    </w:p>
    <w:p w:rsidR="00ED1465" w:rsidRPr="00F478F0" w:rsidRDefault="00ED1465" w:rsidP="003535AC">
      <w:pPr>
        <w:spacing w:before="240"/>
      </w:pPr>
    </w:p>
    <w:p w:rsidR="0047303B" w:rsidRDefault="00964035" w:rsidP="003535AC">
      <w:pPr>
        <w:pStyle w:val="Heading1"/>
        <w:numPr>
          <w:ilvl w:val="0"/>
          <w:numId w:val="1"/>
        </w:numPr>
      </w:pPr>
      <w:bookmarkStart w:id="58" w:name="_Toc8119970"/>
      <w:r>
        <w:lastRenderedPageBreak/>
        <w:t>LISTING OF PRIORITY NEEDS</w:t>
      </w:r>
      <w:r w:rsidR="00961323" w:rsidRPr="00F478F0">
        <w:t>.</w:t>
      </w:r>
      <w:bookmarkEnd w:id="58"/>
    </w:p>
    <w:p w:rsidR="001619F2" w:rsidRDefault="001619F2" w:rsidP="001619F2"/>
    <w:p w:rsidR="001619F2" w:rsidRPr="009E2AFB" w:rsidRDefault="001619F2" w:rsidP="001619F2">
      <w:pPr>
        <w:spacing w:before="240" w:line="360" w:lineRule="auto"/>
        <w:jc w:val="both"/>
        <w:rPr>
          <w:rFonts w:ascii="Arial" w:hAnsi="Arial" w:cs="Arial"/>
          <w:sz w:val="24"/>
          <w:szCs w:val="24"/>
        </w:rPr>
      </w:pPr>
      <w:r w:rsidRPr="0047303B">
        <w:rPr>
          <w:rFonts w:ascii="Arial" w:hAnsi="Arial" w:cs="Arial"/>
          <w:sz w:val="20"/>
          <w:szCs w:val="20"/>
        </w:rPr>
        <w:t>1.</w:t>
      </w:r>
      <w:r w:rsidRPr="009E2AFB">
        <w:rPr>
          <w:rFonts w:ascii="Arial" w:hAnsi="Arial" w:cs="Arial"/>
          <w:sz w:val="24"/>
          <w:szCs w:val="24"/>
        </w:rPr>
        <w:tab/>
      </w:r>
      <w:r>
        <w:rPr>
          <w:rFonts w:ascii="Arial" w:hAnsi="Arial" w:cs="Arial"/>
          <w:sz w:val="24"/>
          <w:szCs w:val="24"/>
        </w:rPr>
        <w:t>Improving sower bond a section F, Poor sanitation is crisis</w:t>
      </w:r>
    </w:p>
    <w:p w:rsidR="001619F2" w:rsidRDefault="001619F2" w:rsidP="001619F2">
      <w:pPr>
        <w:spacing w:before="240" w:line="360" w:lineRule="auto"/>
        <w:jc w:val="both"/>
        <w:rPr>
          <w:rFonts w:ascii="Arial" w:hAnsi="Arial" w:cs="Arial"/>
          <w:sz w:val="24"/>
          <w:szCs w:val="24"/>
        </w:rPr>
      </w:pPr>
      <w:r>
        <w:rPr>
          <w:rFonts w:ascii="Arial" w:hAnsi="Arial" w:cs="Arial"/>
          <w:sz w:val="24"/>
          <w:szCs w:val="24"/>
        </w:rPr>
        <w:t>2.      Trench between section F an A concrete wall</w:t>
      </w:r>
    </w:p>
    <w:p w:rsidR="001619F2" w:rsidRDefault="001619F2" w:rsidP="001619F2">
      <w:pPr>
        <w:spacing w:before="240" w:line="360" w:lineRule="auto"/>
        <w:jc w:val="both"/>
        <w:rPr>
          <w:rFonts w:ascii="Arial" w:hAnsi="Arial" w:cs="Arial"/>
          <w:sz w:val="24"/>
          <w:szCs w:val="24"/>
        </w:rPr>
      </w:pPr>
      <w:r>
        <w:rPr>
          <w:rFonts w:ascii="Arial" w:hAnsi="Arial" w:cs="Arial"/>
          <w:sz w:val="24"/>
          <w:szCs w:val="24"/>
        </w:rPr>
        <w:t xml:space="preserve">3.      Renewal of the ageing infrastructure at section A </w:t>
      </w:r>
    </w:p>
    <w:p w:rsidR="001619F2" w:rsidRDefault="001619F2" w:rsidP="001619F2">
      <w:pPr>
        <w:spacing w:before="240" w:line="360" w:lineRule="auto"/>
        <w:jc w:val="both"/>
        <w:rPr>
          <w:rFonts w:ascii="Arial" w:hAnsi="Arial" w:cs="Arial"/>
          <w:sz w:val="24"/>
          <w:szCs w:val="24"/>
        </w:rPr>
      </w:pPr>
      <w:r>
        <w:rPr>
          <w:rFonts w:ascii="Arial" w:hAnsi="Arial" w:cs="Arial"/>
          <w:sz w:val="24"/>
          <w:szCs w:val="24"/>
        </w:rPr>
        <w:t>4.      Human Settlement Asbestos removal request.</w:t>
      </w:r>
    </w:p>
    <w:p w:rsidR="001619F2" w:rsidRDefault="001619F2" w:rsidP="001619F2">
      <w:pPr>
        <w:spacing w:before="240" w:line="360" w:lineRule="auto"/>
        <w:jc w:val="both"/>
        <w:rPr>
          <w:rFonts w:ascii="Arial" w:hAnsi="Arial" w:cs="Arial"/>
          <w:sz w:val="24"/>
          <w:szCs w:val="24"/>
        </w:rPr>
      </w:pPr>
      <w:r>
        <w:rPr>
          <w:rFonts w:ascii="Arial" w:hAnsi="Arial" w:cs="Arial"/>
          <w:sz w:val="24"/>
          <w:szCs w:val="24"/>
        </w:rPr>
        <w:t xml:space="preserve">5.     Road access most the roads needs gravelling, storm water drains, speed humps                                and grass cutting in all VD </w:t>
      </w:r>
    </w:p>
    <w:p w:rsidR="001619F2" w:rsidRDefault="001619F2" w:rsidP="001619F2">
      <w:pPr>
        <w:spacing w:before="240" w:line="360" w:lineRule="auto"/>
        <w:jc w:val="both"/>
        <w:rPr>
          <w:rFonts w:ascii="Arial" w:hAnsi="Arial" w:cs="Arial"/>
          <w:sz w:val="24"/>
          <w:szCs w:val="24"/>
        </w:rPr>
      </w:pPr>
      <w:r>
        <w:rPr>
          <w:rFonts w:ascii="Arial" w:hAnsi="Arial" w:cs="Arial"/>
          <w:sz w:val="24"/>
          <w:szCs w:val="24"/>
        </w:rPr>
        <w:t>6.    Bridge (</w:t>
      </w:r>
      <w:r w:rsidR="00ED1465">
        <w:rPr>
          <w:rFonts w:ascii="Arial" w:hAnsi="Arial" w:cs="Arial"/>
          <w:sz w:val="24"/>
          <w:szCs w:val="24"/>
        </w:rPr>
        <w:t>Culvert</w:t>
      </w:r>
      <w:r>
        <w:rPr>
          <w:rFonts w:ascii="Arial" w:hAnsi="Arial" w:cs="Arial"/>
          <w:sz w:val="24"/>
          <w:szCs w:val="24"/>
        </w:rPr>
        <w:t>) in all VDs</w:t>
      </w:r>
    </w:p>
    <w:p w:rsidR="001619F2" w:rsidRDefault="001619F2" w:rsidP="001619F2">
      <w:pPr>
        <w:spacing w:before="240" w:line="360" w:lineRule="auto"/>
        <w:jc w:val="both"/>
        <w:rPr>
          <w:rFonts w:ascii="Arial" w:hAnsi="Arial" w:cs="Arial"/>
          <w:sz w:val="24"/>
          <w:szCs w:val="24"/>
        </w:rPr>
      </w:pPr>
      <w:r>
        <w:rPr>
          <w:rFonts w:ascii="Arial" w:hAnsi="Arial" w:cs="Arial"/>
          <w:sz w:val="24"/>
          <w:szCs w:val="24"/>
        </w:rPr>
        <w:t xml:space="preserve">7.    Project security </w:t>
      </w:r>
      <w:r w:rsidR="00ED1465">
        <w:rPr>
          <w:rFonts w:ascii="Arial" w:hAnsi="Arial" w:cs="Arial"/>
          <w:sz w:val="24"/>
          <w:szCs w:val="24"/>
        </w:rPr>
        <w:t>e.g.</w:t>
      </w:r>
      <w:r>
        <w:rPr>
          <w:rFonts w:ascii="Arial" w:hAnsi="Arial" w:cs="Arial"/>
          <w:sz w:val="24"/>
          <w:szCs w:val="24"/>
        </w:rPr>
        <w:t xml:space="preserve"> Osizweni stadium, toilet kitchen, toilet kitchen change rooms to be maintained.</w:t>
      </w:r>
    </w:p>
    <w:p w:rsidR="001619F2" w:rsidRDefault="001619F2" w:rsidP="001619F2">
      <w:pPr>
        <w:spacing w:before="240" w:line="360" w:lineRule="auto"/>
        <w:jc w:val="both"/>
        <w:rPr>
          <w:rFonts w:ascii="Arial" w:hAnsi="Arial" w:cs="Arial"/>
          <w:sz w:val="24"/>
          <w:szCs w:val="24"/>
        </w:rPr>
      </w:pPr>
      <w:r>
        <w:rPr>
          <w:rFonts w:ascii="Arial" w:hAnsi="Arial" w:cs="Arial"/>
          <w:sz w:val="24"/>
          <w:szCs w:val="24"/>
        </w:rPr>
        <w:t>8.   Old street lights to be renewed and to add Apollo light sat section A. E and F.</w:t>
      </w:r>
    </w:p>
    <w:p w:rsidR="001619F2" w:rsidRDefault="001619F2" w:rsidP="001619F2">
      <w:pPr>
        <w:spacing w:before="240" w:line="360" w:lineRule="auto"/>
        <w:jc w:val="both"/>
        <w:rPr>
          <w:rFonts w:ascii="Arial" w:hAnsi="Arial" w:cs="Arial"/>
          <w:sz w:val="24"/>
          <w:szCs w:val="24"/>
        </w:rPr>
      </w:pPr>
      <w:r>
        <w:rPr>
          <w:rFonts w:ascii="Arial" w:hAnsi="Arial" w:cs="Arial"/>
          <w:sz w:val="24"/>
          <w:szCs w:val="24"/>
        </w:rPr>
        <w:t xml:space="preserve">9. Vacant site eradication </w:t>
      </w:r>
    </w:p>
    <w:p w:rsidR="001619F2" w:rsidRDefault="001619F2" w:rsidP="001619F2">
      <w:pPr>
        <w:spacing w:before="240" w:line="360" w:lineRule="auto"/>
        <w:jc w:val="both"/>
        <w:rPr>
          <w:rFonts w:ascii="Arial" w:hAnsi="Arial" w:cs="Arial"/>
          <w:sz w:val="24"/>
          <w:szCs w:val="24"/>
        </w:rPr>
      </w:pPr>
      <w:r>
        <w:rPr>
          <w:rFonts w:ascii="Arial" w:hAnsi="Arial" w:cs="Arial"/>
          <w:sz w:val="24"/>
          <w:szCs w:val="24"/>
        </w:rPr>
        <w:t xml:space="preserve">10 Request for Sport fields and Parks in all </w:t>
      </w:r>
      <w:proofErr w:type="spellStart"/>
      <w:proofErr w:type="gramStart"/>
      <w:r>
        <w:rPr>
          <w:rFonts w:ascii="Arial" w:hAnsi="Arial" w:cs="Arial"/>
          <w:sz w:val="24"/>
          <w:szCs w:val="24"/>
        </w:rPr>
        <w:t>Vds</w:t>
      </w:r>
      <w:proofErr w:type="spellEnd"/>
      <w:proofErr w:type="gramEnd"/>
      <w:r>
        <w:rPr>
          <w:rFonts w:ascii="Arial" w:hAnsi="Arial" w:cs="Arial"/>
          <w:sz w:val="24"/>
          <w:szCs w:val="24"/>
        </w:rPr>
        <w:t xml:space="preserve">.  </w:t>
      </w:r>
    </w:p>
    <w:p w:rsidR="001619F2" w:rsidRDefault="001619F2" w:rsidP="001619F2"/>
    <w:p w:rsidR="001619F2" w:rsidRPr="001619F2" w:rsidRDefault="001619F2" w:rsidP="001619F2"/>
    <w:p w:rsidR="00093E3C" w:rsidRPr="009E2AFB" w:rsidRDefault="00964035" w:rsidP="003535AC">
      <w:pPr>
        <w:pStyle w:val="Heading1"/>
        <w:numPr>
          <w:ilvl w:val="0"/>
          <w:numId w:val="1"/>
        </w:numPr>
        <w:rPr>
          <w:rFonts w:ascii="Arial" w:hAnsi="Arial" w:cs="Arial"/>
          <w:b/>
          <w:sz w:val="28"/>
          <w:szCs w:val="24"/>
        </w:rPr>
      </w:pPr>
      <w:bookmarkStart w:id="59" w:name="_Toc8119971"/>
      <w:r w:rsidRPr="009E2AFB">
        <w:rPr>
          <w:rFonts w:ascii="Arial" w:hAnsi="Arial" w:cs="Arial"/>
          <w:b/>
          <w:sz w:val="28"/>
          <w:szCs w:val="24"/>
        </w:rPr>
        <w:t>OBJECTIVES OF THE WARD TOWARDS DEVELOPMENT.</w:t>
      </w:r>
      <w:bookmarkEnd w:id="59"/>
    </w:p>
    <w:p w:rsidR="00BF1677" w:rsidRPr="009E2AFB" w:rsidRDefault="00E44A24" w:rsidP="001E12AF">
      <w:pPr>
        <w:pStyle w:val="ListParagraph"/>
        <w:numPr>
          <w:ilvl w:val="0"/>
          <w:numId w:val="6"/>
        </w:numPr>
        <w:spacing w:before="240" w:line="360" w:lineRule="auto"/>
        <w:rPr>
          <w:rFonts w:ascii="Arial" w:hAnsi="Arial" w:cs="Arial"/>
          <w:sz w:val="24"/>
          <w:szCs w:val="24"/>
        </w:rPr>
      </w:pPr>
      <w:r w:rsidRPr="009E2AFB">
        <w:rPr>
          <w:rFonts w:ascii="Arial" w:hAnsi="Arial" w:cs="Arial"/>
          <w:sz w:val="24"/>
          <w:szCs w:val="24"/>
        </w:rPr>
        <w:t>Our community receiving health care and medicine in our clinic</w:t>
      </w:r>
      <w:r w:rsidR="001E12AF" w:rsidRPr="009E2AFB">
        <w:rPr>
          <w:rFonts w:ascii="Arial" w:hAnsi="Arial" w:cs="Arial"/>
          <w:sz w:val="24"/>
          <w:szCs w:val="24"/>
        </w:rPr>
        <w:t>.</w:t>
      </w:r>
    </w:p>
    <w:p w:rsidR="001E12AF" w:rsidRPr="009E2AFB" w:rsidRDefault="00E44A24" w:rsidP="001E12AF">
      <w:pPr>
        <w:pStyle w:val="ListParagraph"/>
        <w:numPr>
          <w:ilvl w:val="0"/>
          <w:numId w:val="6"/>
        </w:numPr>
        <w:spacing w:before="240" w:line="360" w:lineRule="auto"/>
        <w:rPr>
          <w:rFonts w:ascii="Arial" w:hAnsi="Arial" w:cs="Arial"/>
          <w:sz w:val="24"/>
          <w:szCs w:val="24"/>
        </w:rPr>
      </w:pPr>
      <w:r w:rsidRPr="009E2AFB">
        <w:rPr>
          <w:rFonts w:ascii="Arial" w:hAnsi="Arial" w:cs="Arial"/>
          <w:sz w:val="24"/>
          <w:szCs w:val="24"/>
        </w:rPr>
        <w:t>Park and sport field active in our ward and open to member of the community</w:t>
      </w:r>
    </w:p>
    <w:p w:rsidR="001E12AF" w:rsidRPr="009E2AFB" w:rsidRDefault="00E44A24" w:rsidP="001E12AF">
      <w:pPr>
        <w:pStyle w:val="ListParagraph"/>
        <w:numPr>
          <w:ilvl w:val="0"/>
          <w:numId w:val="6"/>
        </w:numPr>
        <w:spacing w:before="240" w:line="360" w:lineRule="auto"/>
        <w:rPr>
          <w:rFonts w:ascii="Arial" w:hAnsi="Arial" w:cs="Arial"/>
          <w:sz w:val="24"/>
          <w:szCs w:val="24"/>
        </w:rPr>
      </w:pPr>
      <w:r w:rsidRPr="009E2AFB">
        <w:rPr>
          <w:rFonts w:ascii="Arial" w:hAnsi="Arial" w:cs="Arial"/>
          <w:sz w:val="24"/>
          <w:szCs w:val="24"/>
        </w:rPr>
        <w:t>Road light and side walk constructed</w:t>
      </w:r>
      <w:r w:rsidR="001E12AF" w:rsidRPr="009E2AFB">
        <w:rPr>
          <w:rFonts w:ascii="Arial" w:hAnsi="Arial" w:cs="Arial"/>
          <w:sz w:val="24"/>
          <w:szCs w:val="24"/>
        </w:rPr>
        <w:t>.</w:t>
      </w:r>
    </w:p>
    <w:p w:rsidR="001E12AF" w:rsidRPr="009E2AFB" w:rsidRDefault="00E44A24" w:rsidP="001E12AF">
      <w:pPr>
        <w:pStyle w:val="ListParagraph"/>
        <w:numPr>
          <w:ilvl w:val="0"/>
          <w:numId w:val="6"/>
        </w:numPr>
        <w:spacing w:before="240" w:line="360" w:lineRule="auto"/>
        <w:rPr>
          <w:rFonts w:ascii="Arial" w:hAnsi="Arial" w:cs="Arial"/>
          <w:sz w:val="24"/>
          <w:szCs w:val="24"/>
        </w:rPr>
      </w:pPr>
      <w:r w:rsidRPr="009E2AFB">
        <w:rPr>
          <w:rFonts w:ascii="Arial" w:hAnsi="Arial" w:cs="Arial"/>
          <w:sz w:val="24"/>
          <w:szCs w:val="24"/>
        </w:rPr>
        <w:t>Recreation and art centre active</w:t>
      </w:r>
    </w:p>
    <w:p w:rsidR="001E12AF" w:rsidRPr="009E2AFB" w:rsidRDefault="00E44A24" w:rsidP="001E12AF">
      <w:pPr>
        <w:pStyle w:val="ListParagraph"/>
        <w:numPr>
          <w:ilvl w:val="0"/>
          <w:numId w:val="6"/>
        </w:numPr>
        <w:spacing w:before="240" w:line="360" w:lineRule="auto"/>
        <w:rPr>
          <w:rFonts w:ascii="Arial" w:hAnsi="Arial" w:cs="Arial"/>
          <w:sz w:val="24"/>
          <w:szCs w:val="24"/>
        </w:rPr>
      </w:pPr>
      <w:r w:rsidRPr="009E2AFB">
        <w:rPr>
          <w:rFonts w:ascii="Arial" w:hAnsi="Arial" w:cs="Arial"/>
          <w:sz w:val="24"/>
          <w:szCs w:val="24"/>
        </w:rPr>
        <w:t>Empty site being used for a good cause</w:t>
      </w:r>
      <w:r w:rsidR="001E12AF" w:rsidRPr="009E2AFB">
        <w:rPr>
          <w:rFonts w:ascii="Arial" w:hAnsi="Arial" w:cs="Arial"/>
          <w:sz w:val="24"/>
          <w:szCs w:val="24"/>
        </w:rPr>
        <w:t>.</w:t>
      </w:r>
    </w:p>
    <w:p w:rsidR="001E12AF" w:rsidRPr="009E2AFB" w:rsidRDefault="00E44A24" w:rsidP="001E12AF">
      <w:pPr>
        <w:pStyle w:val="ListParagraph"/>
        <w:numPr>
          <w:ilvl w:val="0"/>
          <w:numId w:val="6"/>
        </w:numPr>
        <w:spacing w:before="240" w:line="360" w:lineRule="auto"/>
        <w:rPr>
          <w:rFonts w:ascii="Arial" w:hAnsi="Arial" w:cs="Arial"/>
          <w:sz w:val="24"/>
          <w:szCs w:val="24"/>
        </w:rPr>
      </w:pPr>
      <w:r w:rsidRPr="009E2AFB">
        <w:rPr>
          <w:rFonts w:ascii="Arial" w:hAnsi="Arial" w:cs="Arial"/>
          <w:sz w:val="24"/>
          <w:szCs w:val="24"/>
        </w:rPr>
        <w:t>Rate of unemployment and poverty dropping</w:t>
      </w:r>
    </w:p>
    <w:p w:rsidR="00D05B3F" w:rsidRPr="009E2AFB" w:rsidRDefault="00D05B3F" w:rsidP="003535AC">
      <w:pPr>
        <w:pStyle w:val="Heading1"/>
        <w:numPr>
          <w:ilvl w:val="0"/>
          <w:numId w:val="1"/>
        </w:numPr>
        <w:rPr>
          <w:rFonts w:ascii="Arial" w:hAnsi="Arial" w:cs="Arial"/>
          <w:sz w:val="24"/>
          <w:szCs w:val="24"/>
        </w:rPr>
        <w:sectPr w:rsidR="00D05B3F" w:rsidRPr="009E2AFB" w:rsidSect="00ED1465">
          <w:headerReference w:type="default" r:id="rId13"/>
          <w:footerReference w:type="default" r:id="rId14"/>
          <w:footerReference w:type="first" r:id="rId15"/>
          <w:pgSz w:w="11906" w:h="16838"/>
          <w:pgMar w:top="1080" w:right="1440" w:bottom="1440" w:left="1440" w:header="0" w:footer="0" w:gutter="0"/>
          <w:pgNumType w:start="0"/>
          <w:cols w:space="708"/>
          <w:titlePg/>
          <w:docGrid w:linePitch="360"/>
        </w:sectPr>
      </w:pPr>
    </w:p>
    <w:p w:rsidR="00961323" w:rsidRDefault="00961323" w:rsidP="003535AC">
      <w:pPr>
        <w:pStyle w:val="Heading1"/>
        <w:numPr>
          <w:ilvl w:val="0"/>
          <w:numId w:val="1"/>
        </w:numPr>
      </w:pPr>
      <w:bookmarkStart w:id="60" w:name="_Toc8119972"/>
      <w:r w:rsidRPr="00F478F0">
        <w:lastRenderedPageBreak/>
        <w:t>SUSTAINABLE DEVELOPMENT GOALS AS A STRATEGY.</w:t>
      </w:r>
      <w:bookmarkEnd w:id="60"/>
    </w:p>
    <w:p w:rsidR="00F478F0" w:rsidRDefault="00F478F0" w:rsidP="003535AC">
      <w:pPr>
        <w:spacing w:before="240"/>
      </w:pPr>
    </w:p>
    <w:tbl>
      <w:tblPr>
        <w:tblStyle w:val="TableGrid"/>
        <w:tblW w:w="15694" w:type="dxa"/>
        <w:tblInd w:w="-815" w:type="dxa"/>
        <w:tblLook w:val="04A0" w:firstRow="1" w:lastRow="0" w:firstColumn="1" w:lastColumn="0" w:noHBand="0" w:noVBand="1"/>
      </w:tblPr>
      <w:tblGrid>
        <w:gridCol w:w="384"/>
        <w:gridCol w:w="2694"/>
        <w:gridCol w:w="1985"/>
        <w:gridCol w:w="2126"/>
        <w:gridCol w:w="2410"/>
        <w:gridCol w:w="1984"/>
        <w:gridCol w:w="2127"/>
        <w:gridCol w:w="1984"/>
      </w:tblGrid>
      <w:tr w:rsidR="00835B66" w:rsidRPr="005134A7" w:rsidTr="00C56343">
        <w:trPr>
          <w:trHeight w:val="233"/>
          <w:tblHeader/>
        </w:trPr>
        <w:tc>
          <w:tcPr>
            <w:tcW w:w="384" w:type="dxa"/>
            <w:shd w:val="clear" w:color="auto" w:fill="A6A6A6" w:themeFill="background1" w:themeFillShade="A6"/>
            <w:vAlign w:val="center"/>
          </w:tcPr>
          <w:p w:rsidR="00835B66" w:rsidRPr="005134A7" w:rsidRDefault="00835B66" w:rsidP="00C56343">
            <w:pPr>
              <w:jc w:val="center"/>
              <w:rPr>
                <w:rFonts w:ascii="Arial" w:hAnsi="Arial" w:cs="Arial"/>
                <w:b/>
                <w:sz w:val="16"/>
                <w:szCs w:val="16"/>
              </w:rPr>
            </w:pPr>
          </w:p>
        </w:tc>
        <w:tc>
          <w:tcPr>
            <w:tcW w:w="269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17 SDG</w:t>
            </w:r>
          </w:p>
        </w:tc>
        <w:tc>
          <w:tcPr>
            <w:tcW w:w="1985"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126" w:type="dxa"/>
            <w:shd w:val="clear" w:color="auto" w:fill="A6A6A6" w:themeFill="background1" w:themeFillShade="A6"/>
            <w:vAlign w:val="center"/>
          </w:tcPr>
          <w:p w:rsidR="00835B66" w:rsidRPr="005134A7" w:rsidRDefault="00835B66" w:rsidP="00291E4E">
            <w:pPr>
              <w:jc w:val="center"/>
              <w:rPr>
                <w:sz w:val="16"/>
                <w:szCs w:val="16"/>
              </w:rPr>
            </w:pPr>
            <w:r w:rsidRPr="005134A7">
              <w:rPr>
                <w:rFonts w:ascii="Arial" w:hAnsi="Arial" w:cs="Arial"/>
                <w:b/>
                <w:sz w:val="16"/>
                <w:szCs w:val="16"/>
              </w:rPr>
              <w:t>ROLES AND RESPONSIBILITIES FROM MUNICIPALITY / SUPPORT NEEDED</w:t>
            </w:r>
          </w:p>
        </w:tc>
        <w:tc>
          <w:tcPr>
            <w:tcW w:w="2410" w:type="dxa"/>
            <w:shd w:val="clear" w:color="auto" w:fill="A6A6A6" w:themeFill="background1" w:themeFillShade="A6"/>
          </w:tcPr>
          <w:p w:rsidR="00835B66" w:rsidRPr="005134A7" w:rsidRDefault="00835B66" w:rsidP="00291E4E">
            <w:pPr>
              <w:pStyle w:val="ListParagraph"/>
              <w:ind w:left="0"/>
              <w:jc w:val="center"/>
              <w:rPr>
                <w:rFonts w:ascii="Arial" w:hAnsi="Arial" w:cs="Arial"/>
                <w:b/>
                <w:sz w:val="16"/>
                <w:szCs w:val="16"/>
              </w:rPr>
            </w:pPr>
            <w:r w:rsidRPr="005134A7">
              <w:rPr>
                <w:rFonts w:ascii="Arial" w:hAnsi="Arial" w:cs="Arial"/>
                <w:b/>
                <w:sz w:val="16"/>
                <w:szCs w:val="16"/>
              </w:rPr>
              <w:t>ROLES AND RESPONSIBILITIES FROM GOVERNMENT SECT</w:t>
            </w:r>
            <w:r w:rsidR="00D84E6C">
              <w:rPr>
                <w:rFonts w:ascii="Arial" w:hAnsi="Arial" w:cs="Arial"/>
                <w:b/>
                <w:sz w:val="16"/>
                <w:szCs w:val="16"/>
              </w:rPr>
              <w:t>OR DEPARTMENTS / SUPPORT NEEDED</w:t>
            </w:r>
          </w:p>
        </w:tc>
        <w:tc>
          <w:tcPr>
            <w:tcW w:w="198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PROJECT NAME</w:t>
            </w:r>
          </w:p>
        </w:tc>
        <w:tc>
          <w:tcPr>
            <w:tcW w:w="2127"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GEOGRAPHICAL LOCATION OF PROJECT</w:t>
            </w:r>
          </w:p>
        </w:tc>
        <w:tc>
          <w:tcPr>
            <w:tcW w:w="198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BENEFICIARIES</w:t>
            </w:r>
          </w:p>
        </w:tc>
      </w:tr>
      <w:tr w:rsidR="00835B66" w:rsidRPr="005134A7" w:rsidTr="00C56343">
        <w:trPr>
          <w:trHeight w:val="523"/>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End Poverty in all forms everywhere</w:t>
            </w:r>
          </w:p>
        </w:tc>
        <w:tc>
          <w:tcPr>
            <w:tcW w:w="1985"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368"/>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985" w:type="dxa"/>
            <w:shd w:val="clear" w:color="auto" w:fill="FFC000"/>
            <w:vAlign w:val="center"/>
          </w:tcPr>
          <w:p w:rsidR="00835B66" w:rsidRPr="005134A7" w:rsidRDefault="00835B66" w:rsidP="00291E4E">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291E4E" w:rsidRPr="00291E4E" w:rsidRDefault="00291E4E" w:rsidP="00291E4E">
            <w:pPr>
              <w:pStyle w:val="ListParagraph"/>
              <w:numPr>
                <w:ilvl w:val="0"/>
                <w:numId w:val="7"/>
              </w:num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467"/>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healthy lives and promote well-being for all ages</w:t>
            </w:r>
          </w:p>
        </w:tc>
        <w:tc>
          <w:tcPr>
            <w:tcW w:w="1985" w:type="dxa"/>
            <w:shd w:val="clear" w:color="auto" w:fill="80D219" w:themeFill="accent3" w:themeFillShade="BF"/>
            <w:vAlign w:val="center"/>
          </w:tcPr>
          <w:p w:rsidR="00835B66" w:rsidRPr="00291E4E" w:rsidRDefault="00835B66" w:rsidP="00291E4E">
            <w:pPr>
              <w:pStyle w:val="ListParagraph"/>
              <w:numPr>
                <w:ilvl w:val="0"/>
                <w:numId w:val="7"/>
              </w:num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C56343" w:rsidRPr="00C56343" w:rsidRDefault="00C56343" w:rsidP="00C56343">
            <w:pPr>
              <w:pStyle w:val="ListParagraph"/>
              <w:numPr>
                <w:ilvl w:val="0"/>
                <w:numId w:val="7"/>
              </w:numPr>
              <w:rPr>
                <w:rFonts w:ascii="Arial" w:hAnsi="Arial" w:cs="Arial"/>
                <w:sz w:val="16"/>
                <w:szCs w:val="16"/>
              </w:rPr>
            </w:pPr>
          </w:p>
        </w:tc>
        <w:tc>
          <w:tcPr>
            <w:tcW w:w="2127" w:type="dxa"/>
            <w:shd w:val="clear" w:color="auto" w:fill="80D219" w:themeFill="accent3" w:themeFillShade="BF"/>
            <w:vAlign w:val="center"/>
          </w:tcPr>
          <w:p w:rsidR="00C56343" w:rsidRPr="00C56343" w:rsidRDefault="00C56343" w:rsidP="00C56343">
            <w:pPr>
              <w:pStyle w:val="ListParagraph"/>
              <w:numPr>
                <w:ilvl w:val="0"/>
                <w:numId w:val="7"/>
              </w:num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629"/>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985" w:type="dxa"/>
            <w:shd w:val="clear" w:color="auto" w:fill="FFC000"/>
            <w:vAlign w:val="center"/>
          </w:tcPr>
          <w:p w:rsidR="00835B66" w:rsidRPr="00C56343" w:rsidRDefault="00835B66" w:rsidP="00C56343">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C56343">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242"/>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Achieve gender equality and empower all women and girls</w:t>
            </w:r>
          </w:p>
        </w:tc>
        <w:tc>
          <w:tcPr>
            <w:tcW w:w="1985"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305"/>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availability and sustainable management of water and sanitation for all.</w:t>
            </w:r>
          </w:p>
        </w:tc>
        <w:tc>
          <w:tcPr>
            <w:tcW w:w="1985" w:type="dxa"/>
            <w:shd w:val="clear" w:color="auto" w:fill="FFC000"/>
            <w:vAlign w:val="center"/>
          </w:tcPr>
          <w:p w:rsidR="00835B66" w:rsidRPr="00C56343" w:rsidRDefault="00835B66" w:rsidP="00C56343">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260"/>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985"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1985" w:type="dxa"/>
            <w:shd w:val="clear" w:color="auto" w:fill="FFC000"/>
            <w:vAlign w:val="center"/>
          </w:tcPr>
          <w:p w:rsidR="00835B66" w:rsidRPr="00C56343" w:rsidRDefault="00835B66" w:rsidP="001F519F">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Build resilient infrastructure, promote inclusive and sustainable industrialization and foster innovation</w:t>
            </w:r>
          </w:p>
        </w:tc>
        <w:tc>
          <w:tcPr>
            <w:tcW w:w="1985"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179"/>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Reduce inequality within and among countries</w:t>
            </w:r>
          </w:p>
        </w:tc>
        <w:tc>
          <w:tcPr>
            <w:tcW w:w="1985" w:type="dxa"/>
            <w:shd w:val="clear" w:color="auto" w:fill="FFC000"/>
            <w:vAlign w:val="center"/>
          </w:tcPr>
          <w:p w:rsidR="00835B66" w:rsidRPr="005134A7" w:rsidRDefault="00835B66" w:rsidP="00C56343">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80"/>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985"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1F519F" w:rsidRPr="001F519F" w:rsidRDefault="001F519F" w:rsidP="001F519F">
            <w:pPr>
              <w:pStyle w:val="ListParagraph"/>
              <w:numPr>
                <w:ilvl w:val="0"/>
                <w:numId w:val="7"/>
              </w:num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985" w:type="dxa"/>
            <w:shd w:val="clear" w:color="auto" w:fill="FFC000"/>
            <w:vAlign w:val="center"/>
          </w:tcPr>
          <w:p w:rsidR="00835B66" w:rsidRPr="005134A7" w:rsidRDefault="00835B66" w:rsidP="00291E4E">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Take urgent action to combat climate change and its impacts</w:t>
            </w:r>
          </w:p>
        </w:tc>
        <w:tc>
          <w:tcPr>
            <w:tcW w:w="1985"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985" w:type="dxa"/>
            <w:shd w:val="clear" w:color="auto" w:fill="FFC000"/>
            <w:vAlign w:val="center"/>
          </w:tcPr>
          <w:p w:rsidR="00835B66" w:rsidRPr="005134A7" w:rsidRDefault="00835B66" w:rsidP="00291E4E">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 xml:space="preserve">Protect, restore and promote sustainable use of terrestrial ecosystems, sustainably manage forests, combat desertification, and halt and reserve land </w:t>
            </w:r>
            <w:r w:rsidR="00B65F05" w:rsidRPr="00835B66">
              <w:rPr>
                <w:rFonts w:ascii="Arial" w:hAnsi="Arial" w:cs="Arial"/>
                <w:b/>
                <w:sz w:val="16"/>
                <w:szCs w:val="16"/>
              </w:rPr>
              <w:t>deration</w:t>
            </w:r>
            <w:r w:rsidRPr="00835B66">
              <w:rPr>
                <w:rFonts w:ascii="Arial" w:hAnsi="Arial" w:cs="Arial"/>
                <w:b/>
                <w:sz w:val="16"/>
                <w:szCs w:val="16"/>
              </w:rPr>
              <w:t xml:space="preserve"> and halt biodiversity loss</w:t>
            </w:r>
          </w:p>
        </w:tc>
        <w:tc>
          <w:tcPr>
            <w:tcW w:w="1985" w:type="dxa"/>
            <w:shd w:val="clear" w:color="auto" w:fill="80D219" w:themeFill="accent3" w:themeFillShade="BF"/>
          </w:tcPr>
          <w:p w:rsidR="00835B66" w:rsidRPr="005134A7" w:rsidRDefault="00835B66" w:rsidP="00291E4E">
            <w:pPr>
              <w:rPr>
                <w:rFonts w:ascii="Arial" w:hAnsi="Arial" w:cs="Arial"/>
                <w:sz w:val="16"/>
                <w:szCs w:val="16"/>
              </w:rPr>
            </w:pPr>
          </w:p>
        </w:tc>
        <w:tc>
          <w:tcPr>
            <w:tcW w:w="2126" w:type="dxa"/>
            <w:shd w:val="clear" w:color="auto" w:fill="80D219" w:themeFill="accent3" w:themeFillShade="BF"/>
          </w:tcPr>
          <w:p w:rsidR="00835B66" w:rsidRPr="005134A7" w:rsidRDefault="00835B66" w:rsidP="00291E4E">
            <w:pPr>
              <w:rPr>
                <w:rFonts w:ascii="Arial" w:hAnsi="Arial" w:cs="Arial"/>
                <w:sz w:val="16"/>
                <w:szCs w:val="16"/>
              </w:rPr>
            </w:pPr>
          </w:p>
        </w:tc>
        <w:tc>
          <w:tcPr>
            <w:tcW w:w="2410"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c>
          <w:tcPr>
            <w:tcW w:w="2127"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1985" w:type="dxa"/>
            <w:shd w:val="clear" w:color="auto" w:fill="FFC000"/>
          </w:tcPr>
          <w:p w:rsidR="00835B66" w:rsidRPr="005134A7" w:rsidRDefault="00835B66" w:rsidP="00291E4E">
            <w:pPr>
              <w:rPr>
                <w:rFonts w:ascii="Arial" w:hAnsi="Arial" w:cs="Arial"/>
                <w:sz w:val="16"/>
                <w:szCs w:val="16"/>
              </w:rPr>
            </w:pPr>
          </w:p>
        </w:tc>
        <w:tc>
          <w:tcPr>
            <w:tcW w:w="2126" w:type="dxa"/>
            <w:shd w:val="clear" w:color="auto" w:fill="FFC000"/>
          </w:tcPr>
          <w:p w:rsidR="00835B66" w:rsidRPr="005134A7" w:rsidRDefault="00835B66" w:rsidP="00291E4E">
            <w:pPr>
              <w:rPr>
                <w:rFonts w:ascii="Arial" w:hAnsi="Arial" w:cs="Arial"/>
                <w:sz w:val="16"/>
                <w:szCs w:val="16"/>
              </w:rPr>
            </w:pPr>
          </w:p>
        </w:tc>
        <w:tc>
          <w:tcPr>
            <w:tcW w:w="2410" w:type="dxa"/>
            <w:shd w:val="clear" w:color="auto" w:fill="FFC000"/>
          </w:tcPr>
          <w:p w:rsidR="00835B66" w:rsidRPr="005134A7" w:rsidRDefault="00835B66" w:rsidP="00291E4E">
            <w:pPr>
              <w:rPr>
                <w:rFonts w:ascii="Arial" w:hAnsi="Arial" w:cs="Arial"/>
                <w:sz w:val="16"/>
                <w:szCs w:val="16"/>
              </w:rPr>
            </w:pPr>
          </w:p>
        </w:tc>
        <w:tc>
          <w:tcPr>
            <w:tcW w:w="1984" w:type="dxa"/>
            <w:shd w:val="clear" w:color="auto" w:fill="FFC000"/>
          </w:tcPr>
          <w:p w:rsidR="00835B66" w:rsidRPr="005134A7" w:rsidRDefault="00835B66" w:rsidP="00291E4E">
            <w:pPr>
              <w:rPr>
                <w:rFonts w:ascii="Arial" w:hAnsi="Arial" w:cs="Arial"/>
                <w:sz w:val="16"/>
                <w:szCs w:val="16"/>
              </w:rPr>
            </w:pPr>
          </w:p>
        </w:tc>
        <w:tc>
          <w:tcPr>
            <w:tcW w:w="2127" w:type="dxa"/>
            <w:shd w:val="clear" w:color="auto" w:fill="FFC000"/>
          </w:tcPr>
          <w:p w:rsidR="00835B66" w:rsidRPr="005134A7" w:rsidRDefault="00835B66" w:rsidP="00291E4E">
            <w:pPr>
              <w:rPr>
                <w:rFonts w:ascii="Arial" w:hAnsi="Arial" w:cs="Arial"/>
                <w:sz w:val="16"/>
                <w:szCs w:val="16"/>
              </w:rPr>
            </w:pPr>
          </w:p>
        </w:tc>
        <w:tc>
          <w:tcPr>
            <w:tcW w:w="1984" w:type="dxa"/>
            <w:shd w:val="clear" w:color="auto" w:fill="FFC000"/>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985" w:type="dxa"/>
            <w:shd w:val="clear" w:color="auto" w:fill="80D219" w:themeFill="accent3" w:themeFillShade="BF"/>
          </w:tcPr>
          <w:p w:rsidR="00835B66" w:rsidRPr="005134A7" w:rsidRDefault="00835B66" w:rsidP="00291E4E">
            <w:pPr>
              <w:rPr>
                <w:rFonts w:ascii="Arial" w:hAnsi="Arial" w:cs="Arial"/>
                <w:sz w:val="16"/>
                <w:szCs w:val="16"/>
              </w:rPr>
            </w:pPr>
          </w:p>
        </w:tc>
        <w:tc>
          <w:tcPr>
            <w:tcW w:w="2126" w:type="dxa"/>
            <w:shd w:val="clear" w:color="auto" w:fill="80D219" w:themeFill="accent3" w:themeFillShade="BF"/>
          </w:tcPr>
          <w:p w:rsidR="00835B66" w:rsidRPr="005134A7" w:rsidRDefault="00835B66" w:rsidP="00291E4E">
            <w:pPr>
              <w:rPr>
                <w:rFonts w:ascii="Arial" w:hAnsi="Arial" w:cs="Arial"/>
                <w:sz w:val="16"/>
                <w:szCs w:val="16"/>
              </w:rPr>
            </w:pPr>
          </w:p>
        </w:tc>
        <w:tc>
          <w:tcPr>
            <w:tcW w:w="2410"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c>
          <w:tcPr>
            <w:tcW w:w="2127"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r>
    </w:tbl>
    <w:p w:rsidR="00D05B3F" w:rsidRDefault="00D05B3F" w:rsidP="003535AC">
      <w:pPr>
        <w:spacing w:before="240"/>
        <w:sectPr w:rsidR="00D05B3F" w:rsidSect="002D381F">
          <w:pgSz w:w="16838" w:h="11906" w:orient="landscape"/>
          <w:pgMar w:top="1440" w:right="1440" w:bottom="1440" w:left="1440" w:header="709" w:footer="709" w:gutter="0"/>
          <w:cols w:space="708"/>
          <w:titlePg/>
          <w:docGrid w:linePitch="360"/>
        </w:sectPr>
      </w:pPr>
    </w:p>
    <w:p w:rsidR="00964035" w:rsidRDefault="00C01857" w:rsidP="003535AC">
      <w:pPr>
        <w:pStyle w:val="Heading1"/>
        <w:numPr>
          <w:ilvl w:val="0"/>
          <w:numId w:val="1"/>
        </w:numPr>
      </w:pPr>
      <w:bookmarkStart w:id="61" w:name="_Toc8119973"/>
      <w:r>
        <w:lastRenderedPageBreak/>
        <w:t>DECLARATION</w:t>
      </w:r>
      <w:r w:rsidR="00F478F0">
        <w:t>.</w:t>
      </w:r>
      <w:bookmarkEnd w:id="61"/>
    </w:p>
    <w:p w:rsidR="00C01857" w:rsidRPr="009E2AFB" w:rsidRDefault="00C56343" w:rsidP="00C56343">
      <w:pPr>
        <w:spacing w:before="240" w:line="360" w:lineRule="auto"/>
        <w:jc w:val="both"/>
        <w:rPr>
          <w:rFonts w:ascii="Arial" w:hAnsi="Arial" w:cs="Arial"/>
          <w:sz w:val="24"/>
          <w:szCs w:val="24"/>
        </w:rPr>
      </w:pPr>
      <w:r>
        <w:rPr>
          <w:rFonts w:ascii="Arial" w:hAnsi="Arial" w:cs="Arial"/>
          <w:sz w:val="20"/>
          <w:szCs w:val="20"/>
        </w:rPr>
        <w:t xml:space="preserve">I </w:t>
      </w:r>
      <w:r w:rsidRPr="009E2AFB">
        <w:rPr>
          <w:rFonts w:ascii="Arial" w:hAnsi="Arial" w:cs="Arial"/>
          <w:sz w:val="24"/>
          <w:szCs w:val="24"/>
        </w:rPr>
        <w:t xml:space="preserve">_____________________________ </w:t>
      </w:r>
      <w:r w:rsidR="00C01857" w:rsidRPr="009E2AFB">
        <w:rPr>
          <w:rFonts w:ascii="Arial" w:hAnsi="Arial" w:cs="Arial"/>
          <w:sz w:val="24"/>
          <w:szCs w:val="24"/>
        </w:rPr>
        <w:t>the Ward Counc</w:t>
      </w:r>
      <w:r w:rsidR="004B1CCA">
        <w:rPr>
          <w:rFonts w:ascii="Arial" w:hAnsi="Arial" w:cs="Arial"/>
          <w:sz w:val="24"/>
          <w:szCs w:val="24"/>
        </w:rPr>
        <w:t>illor for Ward 32</w:t>
      </w:r>
      <w:r w:rsidR="00C01857" w:rsidRPr="009E2AFB">
        <w:rPr>
          <w:rFonts w:ascii="Arial" w:hAnsi="Arial" w:cs="Arial"/>
          <w:sz w:val="24"/>
          <w:szCs w:val="24"/>
        </w:rPr>
        <w:t>, in conjunction with my</w:t>
      </w:r>
      <w:r w:rsidRPr="009E2AFB">
        <w:rPr>
          <w:rFonts w:ascii="Arial" w:hAnsi="Arial" w:cs="Arial"/>
          <w:sz w:val="24"/>
          <w:szCs w:val="24"/>
        </w:rPr>
        <w:t xml:space="preserve"> key stakeholders of the ward,</w:t>
      </w:r>
      <w:r w:rsidR="00C01857" w:rsidRPr="009E2AFB">
        <w:rPr>
          <w:rFonts w:ascii="Arial" w:hAnsi="Arial" w:cs="Arial"/>
          <w:sz w:val="24"/>
          <w:szCs w:val="24"/>
        </w:rPr>
        <w:t xml:space="preserve"> would like to declare that the Community Based Plan which has been produced by the Newcastle Local Municipality is in fact a true representation of the proceedings that have taken pl</w:t>
      </w:r>
      <w:r w:rsidR="004B1CCA">
        <w:rPr>
          <w:rFonts w:ascii="Arial" w:hAnsi="Arial" w:cs="Arial"/>
          <w:sz w:val="24"/>
          <w:szCs w:val="24"/>
        </w:rPr>
        <w:t>ace within the month of March 2019</w:t>
      </w:r>
      <w:r w:rsidR="00C01857" w:rsidRPr="009E2AFB">
        <w:rPr>
          <w:rFonts w:ascii="Arial" w:hAnsi="Arial" w:cs="Arial"/>
          <w:sz w:val="24"/>
          <w:szCs w:val="24"/>
        </w:rPr>
        <w:t>, and it is indeed a true reflection of the needs and asp</w:t>
      </w:r>
      <w:r w:rsidRPr="009E2AFB">
        <w:rPr>
          <w:rFonts w:ascii="Arial" w:hAnsi="Arial" w:cs="Arial"/>
          <w:sz w:val="24"/>
          <w:szCs w:val="24"/>
        </w:rPr>
        <w:t>irations of the community</w:t>
      </w:r>
      <w:r w:rsidR="00C01857" w:rsidRPr="009E2AFB">
        <w:rPr>
          <w:rFonts w:ascii="Arial" w:hAnsi="Arial" w:cs="Arial"/>
          <w:sz w:val="24"/>
          <w:szCs w:val="24"/>
        </w:rPr>
        <w:t>.</w:t>
      </w:r>
    </w:p>
    <w:tbl>
      <w:tblPr>
        <w:tblStyle w:val="TableGrid"/>
        <w:tblW w:w="0" w:type="auto"/>
        <w:tblLook w:val="04A0" w:firstRow="1" w:lastRow="0" w:firstColumn="1" w:lastColumn="0" w:noHBand="0" w:noVBand="1"/>
      </w:tblPr>
      <w:tblGrid>
        <w:gridCol w:w="4508"/>
        <w:gridCol w:w="4508"/>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C56343" w:rsidRDefault="00C56343"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C01857" w:rsidRPr="00C01857" w:rsidRDefault="00C01857" w:rsidP="003535AC">
      <w:pPr>
        <w:spacing w:before="240"/>
        <w:rPr>
          <w:rFonts w:ascii="Arial" w:hAnsi="Arial" w:cs="Arial"/>
          <w:sz w:val="20"/>
          <w:szCs w:val="20"/>
        </w:rPr>
      </w:pPr>
    </w:p>
    <w:sectPr w:rsidR="00C01857" w:rsidRPr="00C01857" w:rsidSect="002D381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CBC" w:rsidRDefault="00CE3CBC" w:rsidP="00747CAD">
      <w:pPr>
        <w:spacing w:after="0" w:line="240" w:lineRule="auto"/>
      </w:pPr>
      <w:r>
        <w:separator/>
      </w:r>
    </w:p>
  </w:endnote>
  <w:endnote w:type="continuationSeparator" w:id="0">
    <w:p w:rsidR="00CE3CBC" w:rsidRDefault="00CE3CBC"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65" w:rsidRPr="00ED1465" w:rsidRDefault="00ED1465" w:rsidP="00ED1465">
    <w:pPr>
      <w:shd w:val="clear" w:color="auto" w:fill="FFFFFF" w:themeFill="background1"/>
      <w:tabs>
        <w:tab w:val="left" w:pos="1528"/>
        <w:tab w:val="left" w:pos="1753"/>
        <w:tab w:val="center" w:pos="4513"/>
        <w:tab w:val="right" w:pos="9026"/>
      </w:tabs>
      <w:spacing w:after="0" w:line="240" w:lineRule="auto"/>
      <w:jc w:val="center"/>
      <w:rPr>
        <w:rFonts w:ascii="Plantagenet Cherokee" w:hAnsi="Plantagenet Cherokee" w:cs="Arial"/>
        <w:sz w:val="20"/>
        <w:szCs w:val="20"/>
      </w:rPr>
    </w:pPr>
    <w:r w:rsidRPr="00ED1465">
      <w:rPr>
        <w:rFonts w:ascii="Plantagenet Cherokee" w:hAnsi="Plantagenet Cherokee" w:cs="Arial"/>
        <w:sz w:val="20"/>
        <w:szCs w:val="20"/>
      </w:rPr>
      <w:t>Newcastle Local Municipality Community Based Plan 2019/20</w:t>
    </w:r>
  </w:p>
  <w:p w:rsidR="00ED1465" w:rsidRPr="00ED1465" w:rsidRDefault="00ED1465" w:rsidP="00ED1465">
    <w:pPr>
      <w:shd w:val="clear" w:color="auto" w:fill="FFFFFF" w:themeFill="background1"/>
      <w:tabs>
        <w:tab w:val="left" w:pos="526"/>
        <w:tab w:val="left" w:pos="789"/>
        <w:tab w:val="center" w:pos="4513"/>
        <w:tab w:val="left" w:pos="5948"/>
        <w:tab w:val="right" w:pos="9026"/>
      </w:tabs>
      <w:spacing w:after="0" w:line="240" w:lineRule="auto"/>
      <w:jc w:val="center"/>
      <w:rPr>
        <w:rFonts w:ascii="Plantagenet Cherokee" w:hAnsi="Plantagenet Cherokee" w:cs="Arial"/>
        <w:sz w:val="20"/>
        <w:szCs w:val="20"/>
      </w:rPr>
    </w:pPr>
    <w:r w:rsidRPr="00ED1465">
      <w:rPr>
        <w:rFonts w:ascii="Plantagenet Cherokee" w:hAnsi="Plantagenet Cherokee" w:cs="Arial"/>
        <w:sz w:val="20"/>
        <w:szCs w:val="20"/>
      </w:rPr>
      <w:t>Reviewed: March 2019</w:t>
    </w:r>
  </w:p>
  <w:p w:rsidR="00ED1465" w:rsidRPr="00ED1465" w:rsidRDefault="00ED1465" w:rsidP="00ED1465">
    <w:pPr>
      <w:tabs>
        <w:tab w:val="left" w:pos="2310"/>
        <w:tab w:val="center" w:pos="4513"/>
        <w:tab w:val="left" w:pos="7000"/>
      </w:tabs>
      <w:spacing w:after="0" w:line="240" w:lineRule="auto"/>
      <w:jc w:val="center"/>
      <w:rPr>
        <w:rFonts w:ascii="Plantagenet Cherokee" w:hAnsi="Plantagenet Cherokee"/>
      </w:rPr>
    </w:pPr>
  </w:p>
  <w:p w:rsidR="008D0B54" w:rsidRDefault="008D0B54" w:rsidP="00ED146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65" w:rsidRPr="00ED1465" w:rsidRDefault="00ED1465" w:rsidP="00ED1465">
    <w:pPr>
      <w:tabs>
        <w:tab w:val="center" w:pos="4513"/>
        <w:tab w:val="right" w:pos="9026"/>
      </w:tabs>
      <w:spacing w:after="0" w:line="240" w:lineRule="auto"/>
      <w:jc w:val="center"/>
      <w:rPr>
        <w:rFonts w:ascii="Times New Roman" w:hAnsi="Times New Roman" w:cs="Times New Roman"/>
        <w:color w:val="000000" w:themeColor="text1"/>
        <w:sz w:val="24"/>
      </w:rPr>
    </w:pPr>
    <w:r w:rsidRPr="00ED1465">
      <w:rPr>
        <w:rFonts w:ascii="Times New Roman" w:hAnsi="Times New Roman" w:cs="Times New Roman"/>
        <w:color w:val="000000" w:themeColor="text1"/>
        <w:sz w:val="24"/>
      </w:rPr>
      <w:t>‘’By 2035 Newcastle will be a resilient and economically vibrant city, promoting service excellence to its citizens’’</w:t>
    </w:r>
  </w:p>
  <w:p w:rsidR="00ED1465" w:rsidRDefault="00ED1465" w:rsidP="00ED1465">
    <w:pPr>
      <w:pStyle w:val="Footer"/>
    </w:pPr>
    <w:r w:rsidRPr="00ED146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CBC" w:rsidRDefault="00CE3CBC" w:rsidP="00747CAD">
      <w:pPr>
        <w:spacing w:after="0" w:line="240" w:lineRule="auto"/>
      </w:pPr>
      <w:r>
        <w:separator/>
      </w:r>
    </w:p>
  </w:footnote>
  <w:footnote w:type="continuationSeparator" w:id="0">
    <w:p w:rsidR="00CE3CBC" w:rsidRDefault="00CE3CBC"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882096901"/>
      <w:docPartObj>
        <w:docPartGallery w:val="Page Numbers (Top of Page)"/>
        <w:docPartUnique/>
      </w:docPartObj>
    </w:sdtPr>
    <w:sdtEndPr>
      <w:rPr>
        <w:b/>
        <w:bCs/>
        <w:noProof/>
        <w:color w:val="auto"/>
        <w:spacing w:val="0"/>
      </w:rPr>
    </w:sdtEndPr>
    <w:sdtContent>
      <w:p w:rsidR="008D0B54" w:rsidRDefault="008D0B5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52BCC" w:rsidRPr="00452BCC">
          <w:rPr>
            <w:b/>
            <w:bCs/>
            <w:noProof/>
          </w:rPr>
          <w:t>8</w:t>
        </w:r>
        <w:r>
          <w:rPr>
            <w:b/>
            <w:bCs/>
            <w:noProof/>
          </w:rPr>
          <w:fldChar w:fldCharType="end"/>
        </w:r>
      </w:p>
    </w:sdtContent>
  </w:sdt>
  <w:p w:rsidR="008D0B54" w:rsidRDefault="008D0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0F07"/>
    <w:multiLevelType w:val="hybridMultilevel"/>
    <w:tmpl w:val="8206AD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17E3480"/>
    <w:multiLevelType w:val="hybridMultilevel"/>
    <w:tmpl w:val="ACAEF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3EA2B12"/>
    <w:multiLevelType w:val="hybridMultilevel"/>
    <w:tmpl w:val="4E3E282A"/>
    <w:lvl w:ilvl="0" w:tplc="08D64040">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9935F58"/>
    <w:multiLevelType w:val="hybridMultilevel"/>
    <w:tmpl w:val="A98CDCF0"/>
    <w:lvl w:ilvl="0" w:tplc="D6A2B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5C519F"/>
    <w:multiLevelType w:val="hybridMultilevel"/>
    <w:tmpl w:val="19B21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228A6"/>
    <w:multiLevelType w:val="hybridMultilevel"/>
    <w:tmpl w:val="CDB2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7607E"/>
    <w:multiLevelType w:val="hybridMultilevel"/>
    <w:tmpl w:val="1EB68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5556356"/>
    <w:multiLevelType w:val="hybridMultilevel"/>
    <w:tmpl w:val="1CD2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1319C"/>
    <w:multiLevelType w:val="hybridMultilevel"/>
    <w:tmpl w:val="AA087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1638D"/>
    <w:multiLevelType w:val="hybridMultilevel"/>
    <w:tmpl w:val="4970D2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EC3189F"/>
    <w:multiLevelType w:val="hybridMultilevel"/>
    <w:tmpl w:val="0F98A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E5532"/>
    <w:multiLevelType w:val="hybridMultilevel"/>
    <w:tmpl w:val="39D8A6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2BB6436"/>
    <w:multiLevelType w:val="hybridMultilevel"/>
    <w:tmpl w:val="63D413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3F62A03"/>
    <w:multiLevelType w:val="hybridMultilevel"/>
    <w:tmpl w:val="C46AB9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7085E31"/>
    <w:multiLevelType w:val="hybridMultilevel"/>
    <w:tmpl w:val="FF4225CA"/>
    <w:lvl w:ilvl="0" w:tplc="95AE9B4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nsid w:val="37934599"/>
    <w:multiLevelType w:val="hybridMultilevel"/>
    <w:tmpl w:val="63B224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7F871EF"/>
    <w:multiLevelType w:val="hybridMultilevel"/>
    <w:tmpl w:val="64F6B304"/>
    <w:lvl w:ilvl="0" w:tplc="1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8B73C5"/>
    <w:multiLevelType w:val="hybridMultilevel"/>
    <w:tmpl w:val="24CCE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1941D9"/>
    <w:multiLevelType w:val="hybridMultilevel"/>
    <w:tmpl w:val="C868E6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DC14564"/>
    <w:multiLevelType w:val="hybridMultilevel"/>
    <w:tmpl w:val="C58E7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F624D47"/>
    <w:multiLevelType w:val="hybridMultilevel"/>
    <w:tmpl w:val="C2CC9F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40E37A4F"/>
    <w:multiLevelType w:val="hybridMultilevel"/>
    <w:tmpl w:val="1B366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14F2341"/>
    <w:multiLevelType w:val="hybridMultilevel"/>
    <w:tmpl w:val="2C901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7082E57"/>
    <w:multiLevelType w:val="hybridMultilevel"/>
    <w:tmpl w:val="0FAA2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FB22E3C"/>
    <w:multiLevelType w:val="hybridMultilevel"/>
    <w:tmpl w:val="B91295C6"/>
    <w:lvl w:ilvl="0" w:tplc="4BE64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6955E1A"/>
    <w:multiLevelType w:val="hybridMultilevel"/>
    <w:tmpl w:val="8304B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59B115FE"/>
    <w:multiLevelType w:val="hybridMultilevel"/>
    <w:tmpl w:val="384ADB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8E34FC"/>
    <w:multiLevelType w:val="hybridMultilevel"/>
    <w:tmpl w:val="191A723C"/>
    <w:lvl w:ilvl="0" w:tplc="9C700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FD0155"/>
    <w:multiLevelType w:val="hybridMultilevel"/>
    <w:tmpl w:val="E8581F8C"/>
    <w:lvl w:ilvl="0" w:tplc="B22CC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9E19A5"/>
    <w:multiLevelType w:val="hybridMultilevel"/>
    <w:tmpl w:val="F4EEE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8000F28"/>
    <w:multiLevelType w:val="hybridMultilevel"/>
    <w:tmpl w:val="311A17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226F15"/>
    <w:multiLevelType w:val="hybridMultilevel"/>
    <w:tmpl w:val="05BC72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55F3D"/>
    <w:multiLevelType w:val="hybridMultilevel"/>
    <w:tmpl w:val="A8125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3595DD6"/>
    <w:multiLevelType w:val="hybridMultilevel"/>
    <w:tmpl w:val="CDC8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8F5978"/>
    <w:multiLevelType w:val="hybridMultilevel"/>
    <w:tmpl w:val="61E6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4442A8"/>
    <w:multiLevelType w:val="hybridMultilevel"/>
    <w:tmpl w:val="EC1EBE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7BD14A6C"/>
    <w:multiLevelType w:val="hybridMultilevel"/>
    <w:tmpl w:val="C5B685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7E3E6D69"/>
    <w:multiLevelType w:val="hybridMultilevel"/>
    <w:tmpl w:val="56848B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9"/>
  </w:num>
  <w:num w:numId="4">
    <w:abstractNumId w:val="6"/>
  </w:num>
  <w:num w:numId="5">
    <w:abstractNumId w:val="21"/>
  </w:num>
  <w:num w:numId="6">
    <w:abstractNumId w:val="15"/>
  </w:num>
  <w:num w:numId="7">
    <w:abstractNumId w:val="25"/>
  </w:num>
  <w:num w:numId="8">
    <w:abstractNumId w:val="35"/>
  </w:num>
  <w:num w:numId="9">
    <w:abstractNumId w:val="40"/>
  </w:num>
  <w:num w:numId="10">
    <w:abstractNumId w:val="23"/>
  </w:num>
  <w:num w:numId="11">
    <w:abstractNumId w:val="9"/>
  </w:num>
  <w:num w:numId="12">
    <w:abstractNumId w:val="2"/>
  </w:num>
  <w:num w:numId="13">
    <w:abstractNumId w:val="12"/>
  </w:num>
  <w:num w:numId="14">
    <w:abstractNumId w:val="39"/>
  </w:num>
  <w:num w:numId="15">
    <w:abstractNumId w:val="32"/>
  </w:num>
  <w:num w:numId="16">
    <w:abstractNumId w:val="34"/>
  </w:num>
  <w:num w:numId="17">
    <w:abstractNumId w:val="24"/>
  </w:num>
  <w:num w:numId="18">
    <w:abstractNumId w:val="33"/>
  </w:num>
  <w:num w:numId="19">
    <w:abstractNumId w:val="4"/>
  </w:num>
  <w:num w:numId="20">
    <w:abstractNumId w:val="29"/>
  </w:num>
  <w:num w:numId="21">
    <w:abstractNumId w:val="37"/>
  </w:num>
  <w:num w:numId="22">
    <w:abstractNumId w:val="17"/>
  </w:num>
  <w:num w:numId="23">
    <w:abstractNumId w:val="26"/>
  </w:num>
  <w:num w:numId="24">
    <w:abstractNumId w:val="30"/>
  </w:num>
  <w:num w:numId="25">
    <w:abstractNumId w:val="36"/>
  </w:num>
  <w:num w:numId="26">
    <w:abstractNumId w:val="8"/>
  </w:num>
  <w:num w:numId="27">
    <w:abstractNumId w:val="3"/>
  </w:num>
  <w:num w:numId="28">
    <w:abstractNumId w:val="10"/>
  </w:num>
  <w:num w:numId="29">
    <w:abstractNumId w:val="14"/>
  </w:num>
  <w:num w:numId="30">
    <w:abstractNumId w:val="7"/>
  </w:num>
  <w:num w:numId="31">
    <w:abstractNumId w:val="31"/>
  </w:num>
  <w:num w:numId="32">
    <w:abstractNumId w:val="16"/>
  </w:num>
  <w:num w:numId="33">
    <w:abstractNumId w:val="0"/>
  </w:num>
  <w:num w:numId="34">
    <w:abstractNumId w:val="1"/>
  </w:num>
  <w:num w:numId="35">
    <w:abstractNumId w:val="38"/>
  </w:num>
  <w:num w:numId="36">
    <w:abstractNumId w:val="11"/>
  </w:num>
  <w:num w:numId="37">
    <w:abstractNumId w:val="18"/>
  </w:num>
  <w:num w:numId="38">
    <w:abstractNumId w:val="20"/>
  </w:num>
  <w:num w:numId="39">
    <w:abstractNumId w:val="13"/>
  </w:num>
  <w:num w:numId="40">
    <w:abstractNumId w:val="2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3B30"/>
    <w:rsid w:val="000064C6"/>
    <w:rsid w:val="000302A5"/>
    <w:rsid w:val="00044DFB"/>
    <w:rsid w:val="00081677"/>
    <w:rsid w:val="00087F8F"/>
    <w:rsid w:val="00093E3C"/>
    <w:rsid w:val="000A20A2"/>
    <w:rsid w:val="000A42FA"/>
    <w:rsid w:val="000C1ED5"/>
    <w:rsid w:val="000D1717"/>
    <w:rsid w:val="000D4CD0"/>
    <w:rsid w:val="000E30B2"/>
    <w:rsid w:val="000F3504"/>
    <w:rsid w:val="000F4C59"/>
    <w:rsid w:val="000F5E3A"/>
    <w:rsid w:val="000F7C59"/>
    <w:rsid w:val="00104C6C"/>
    <w:rsid w:val="00106988"/>
    <w:rsid w:val="00113BC2"/>
    <w:rsid w:val="00114297"/>
    <w:rsid w:val="00124594"/>
    <w:rsid w:val="0012599C"/>
    <w:rsid w:val="001619F2"/>
    <w:rsid w:val="001811FE"/>
    <w:rsid w:val="0018274A"/>
    <w:rsid w:val="00190123"/>
    <w:rsid w:val="00192F4C"/>
    <w:rsid w:val="001947CF"/>
    <w:rsid w:val="001A561D"/>
    <w:rsid w:val="001C15DB"/>
    <w:rsid w:val="001D0E26"/>
    <w:rsid w:val="001D3F58"/>
    <w:rsid w:val="001E12AF"/>
    <w:rsid w:val="001F519F"/>
    <w:rsid w:val="002017FB"/>
    <w:rsid w:val="0026490E"/>
    <w:rsid w:val="00265911"/>
    <w:rsid w:val="00265B3C"/>
    <w:rsid w:val="00271796"/>
    <w:rsid w:val="00291E4E"/>
    <w:rsid w:val="002A1579"/>
    <w:rsid w:val="002C44F9"/>
    <w:rsid w:val="002D381F"/>
    <w:rsid w:val="002E1F77"/>
    <w:rsid w:val="003073C7"/>
    <w:rsid w:val="0032044C"/>
    <w:rsid w:val="00321706"/>
    <w:rsid w:val="0033019A"/>
    <w:rsid w:val="003320BE"/>
    <w:rsid w:val="003326FB"/>
    <w:rsid w:val="00333C8B"/>
    <w:rsid w:val="00340220"/>
    <w:rsid w:val="003516F1"/>
    <w:rsid w:val="003535AC"/>
    <w:rsid w:val="00363990"/>
    <w:rsid w:val="00365C27"/>
    <w:rsid w:val="003A6F4C"/>
    <w:rsid w:val="003D06ED"/>
    <w:rsid w:val="003F1FBC"/>
    <w:rsid w:val="00413A57"/>
    <w:rsid w:val="0041672F"/>
    <w:rsid w:val="00416BAD"/>
    <w:rsid w:val="00424603"/>
    <w:rsid w:val="0044006A"/>
    <w:rsid w:val="00452BCC"/>
    <w:rsid w:val="0047303B"/>
    <w:rsid w:val="004B1CCA"/>
    <w:rsid w:val="004E054A"/>
    <w:rsid w:val="004F0295"/>
    <w:rsid w:val="00530158"/>
    <w:rsid w:val="00531555"/>
    <w:rsid w:val="0059103E"/>
    <w:rsid w:val="005C4AA0"/>
    <w:rsid w:val="005C55FC"/>
    <w:rsid w:val="005D75C1"/>
    <w:rsid w:val="005E07BC"/>
    <w:rsid w:val="00613661"/>
    <w:rsid w:val="006158D3"/>
    <w:rsid w:val="00620C22"/>
    <w:rsid w:val="00621053"/>
    <w:rsid w:val="00621158"/>
    <w:rsid w:val="00623597"/>
    <w:rsid w:val="006237B1"/>
    <w:rsid w:val="00634327"/>
    <w:rsid w:val="00643AB7"/>
    <w:rsid w:val="00654689"/>
    <w:rsid w:val="006638B5"/>
    <w:rsid w:val="00667730"/>
    <w:rsid w:val="0067199D"/>
    <w:rsid w:val="00677A23"/>
    <w:rsid w:val="006A5088"/>
    <w:rsid w:val="006B5012"/>
    <w:rsid w:val="006C68EC"/>
    <w:rsid w:val="006D4156"/>
    <w:rsid w:val="007000E9"/>
    <w:rsid w:val="00720B5F"/>
    <w:rsid w:val="00747CAD"/>
    <w:rsid w:val="00774369"/>
    <w:rsid w:val="007E2520"/>
    <w:rsid w:val="007F6DFC"/>
    <w:rsid w:val="00817222"/>
    <w:rsid w:val="00826FE0"/>
    <w:rsid w:val="00835B66"/>
    <w:rsid w:val="00840850"/>
    <w:rsid w:val="008507A6"/>
    <w:rsid w:val="00863961"/>
    <w:rsid w:val="00893A6B"/>
    <w:rsid w:val="008A07F9"/>
    <w:rsid w:val="008A6C9C"/>
    <w:rsid w:val="008C3278"/>
    <w:rsid w:val="008D0B54"/>
    <w:rsid w:val="008D4E34"/>
    <w:rsid w:val="008E5C39"/>
    <w:rsid w:val="00942B9E"/>
    <w:rsid w:val="0094786E"/>
    <w:rsid w:val="0095208B"/>
    <w:rsid w:val="00956420"/>
    <w:rsid w:val="00961323"/>
    <w:rsid w:val="009620AB"/>
    <w:rsid w:val="00964035"/>
    <w:rsid w:val="00997840"/>
    <w:rsid w:val="009E0FF9"/>
    <w:rsid w:val="009E2AFB"/>
    <w:rsid w:val="009F0CDF"/>
    <w:rsid w:val="00A028E6"/>
    <w:rsid w:val="00A15A90"/>
    <w:rsid w:val="00A3471D"/>
    <w:rsid w:val="00A46BD3"/>
    <w:rsid w:val="00A50C13"/>
    <w:rsid w:val="00A66C18"/>
    <w:rsid w:val="00A77FAE"/>
    <w:rsid w:val="00A848CB"/>
    <w:rsid w:val="00A93C22"/>
    <w:rsid w:val="00AA1102"/>
    <w:rsid w:val="00AA3098"/>
    <w:rsid w:val="00AB6E94"/>
    <w:rsid w:val="00AC1097"/>
    <w:rsid w:val="00AC1E18"/>
    <w:rsid w:val="00AD4AFD"/>
    <w:rsid w:val="00B13020"/>
    <w:rsid w:val="00B14367"/>
    <w:rsid w:val="00B6279C"/>
    <w:rsid w:val="00B65F05"/>
    <w:rsid w:val="00B83193"/>
    <w:rsid w:val="00BD3713"/>
    <w:rsid w:val="00BE6975"/>
    <w:rsid w:val="00BF1677"/>
    <w:rsid w:val="00C013CA"/>
    <w:rsid w:val="00C01857"/>
    <w:rsid w:val="00C10259"/>
    <w:rsid w:val="00C312E8"/>
    <w:rsid w:val="00C463A6"/>
    <w:rsid w:val="00C56343"/>
    <w:rsid w:val="00C56B6F"/>
    <w:rsid w:val="00C74F9B"/>
    <w:rsid w:val="00C812DE"/>
    <w:rsid w:val="00C85BFA"/>
    <w:rsid w:val="00CC260F"/>
    <w:rsid w:val="00CC7050"/>
    <w:rsid w:val="00CE3CBC"/>
    <w:rsid w:val="00D05B3F"/>
    <w:rsid w:val="00D36764"/>
    <w:rsid w:val="00D62A22"/>
    <w:rsid w:val="00D81767"/>
    <w:rsid w:val="00D81AF4"/>
    <w:rsid w:val="00D84E6C"/>
    <w:rsid w:val="00D86630"/>
    <w:rsid w:val="00D94001"/>
    <w:rsid w:val="00DD35CD"/>
    <w:rsid w:val="00E030F8"/>
    <w:rsid w:val="00E12764"/>
    <w:rsid w:val="00E14ED3"/>
    <w:rsid w:val="00E246D6"/>
    <w:rsid w:val="00E301FA"/>
    <w:rsid w:val="00E44A24"/>
    <w:rsid w:val="00E63762"/>
    <w:rsid w:val="00E664EC"/>
    <w:rsid w:val="00E80762"/>
    <w:rsid w:val="00E848C0"/>
    <w:rsid w:val="00E8746C"/>
    <w:rsid w:val="00E87757"/>
    <w:rsid w:val="00EC655F"/>
    <w:rsid w:val="00ED1465"/>
    <w:rsid w:val="00EE28B0"/>
    <w:rsid w:val="00EE7EC9"/>
    <w:rsid w:val="00F060BF"/>
    <w:rsid w:val="00F35B89"/>
    <w:rsid w:val="00F457D5"/>
    <w:rsid w:val="00F478F0"/>
    <w:rsid w:val="00F52143"/>
    <w:rsid w:val="00F57475"/>
    <w:rsid w:val="00F624A8"/>
    <w:rsid w:val="00F81C77"/>
    <w:rsid w:val="00F97ECD"/>
    <w:rsid w:val="00FA0E97"/>
    <w:rsid w:val="00FC5733"/>
    <w:rsid w:val="00FF1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82C4A1-6E7D-4903-9E74-69F70E6A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ED1465"/>
    <w:pPr>
      <w:tabs>
        <w:tab w:val="left" w:pos="880"/>
        <w:tab w:val="right" w:leader="dot" w:pos="9016"/>
      </w:tabs>
      <w:spacing w:after="100"/>
      <w:ind w:left="220"/>
    </w:pPr>
    <w:rPr>
      <w:noProof/>
      <w:sz w:val="20"/>
      <w:szCs w:val="20"/>
    </w:r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Caption">
    <w:name w:val="caption"/>
    <w:basedOn w:val="Normal"/>
    <w:next w:val="Normal"/>
    <w:uiPriority w:val="35"/>
    <w:unhideWhenUsed/>
    <w:qFormat/>
    <w:rsid w:val="000F4C59"/>
    <w:pPr>
      <w:spacing w:after="200" w:line="240" w:lineRule="auto"/>
    </w:pPr>
    <w:rPr>
      <w:i/>
      <w:iCs/>
      <w:color w:val="212745" w:themeColor="text2"/>
      <w:sz w:val="18"/>
      <w:szCs w:val="18"/>
    </w:rPr>
  </w:style>
  <w:style w:type="table" w:customStyle="1" w:styleId="TableGrid1">
    <w:name w:val="Table Grid1"/>
    <w:basedOn w:val="TableNormal"/>
    <w:next w:val="TableGrid"/>
    <w:uiPriority w:val="39"/>
    <w:rsid w:val="000F4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33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6125">
      <w:bodyDiv w:val="1"/>
      <w:marLeft w:val="0"/>
      <w:marRight w:val="0"/>
      <w:marTop w:val="0"/>
      <w:marBottom w:val="0"/>
      <w:divBdr>
        <w:top w:val="none" w:sz="0" w:space="0" w:color="auto"/>
        <w:left w:val="none" w:sz="0" w:space="0" w:color="auto"/>
        <w:bottom w:val="none" w:sz="0" w:space="0" w:color="auto"/>
        <w:right w:val="none" w:sz="0" w:space="0" w:color="auto"/>
      </w:divBdr>
    </w:div>
    <w:div w:id="47188200">
      <w:bodyDiv w:val="1"/>
      <w:marLeft w:val="0"/>
      <w:marRight w:val="0"/>
      <w:marTop w:val="0"/>
      <w:marBottom w:val="0"/>
      <w:divBdr>
        <w:top w:val="none" w:sz="0" w:space="0" w:color="auto"/>
        <w:left w:val="none" w:sz="0" w:space="0" w:color="auto"/>
        <w:bottom w:val="none" w:sz="0" w:space="0" w:color="auto"/>
        <w:right w:val="none" w:sz="0" w:space="0" w:color="auto"/>
      </w:divBdr>
    </w:div>
    <w:div w:id="51537342">
      <w:bodyDiv w:val="1"/>
      <w:marLeft w:val="0"/>
      <w:marRight w:val="0"/>
      <w:marTop w:val="0"/>
      <w:marBottom w:val="0"/>
      <w:divBdr>
        <w:top w:val="none" w:sz="0" w:space="0" w:color="auto"/>
        <w:left w:val="none" w:sz="0" w:space="0" w:color="auto"/>
        <w:bottom w:val="none" w:sz="0" w:space="0" w:color="auto"/>
        <w:right w:val="none" w:sz="0" w:space="0" w:color="auto"/>
      </w:divBdr>
    </w:div>
    <w:div w:id="130948395">
      <w:bodyDiv w:val="1"/>
      <w:marLeft w:val="0"/>
      <w:marRight w:val="0"/>
      <w:marTop w:val="0"/>
      <w:marBottom w:val="0"/>
      <w:divBdr>
        <w:top w:val="none" w:sz="0" w:space="0" w:color="auto"/>
        <w:left w:val="none" w:sz="0" w:space="0" w:color="auto"/>
        <w:bottom w:val="none" w:sz="0" w:space="0" w:color="auto"/>
        <w:right w:val="none" w:sz="0" w:space="0" w:color="auto"/>
      </w:divBdr>
    </w:div>
    <w:div w:id="149837297">
      <w:bodyDiv w:val="1"/>
      <w:marLeft w:val="0"/>
      <w:marRight w:val="0"/>
      <w:marTop w:val="0"/>
      <w:marBottom w:val="0"/>
      <w:divBdr>
        <w:top w:val="none" w:sz="0" w:space="0" w:color="auto"/>
        <w:left w:val="none" w:sz="0" w:space="0" w:color="auto"/>
        <w:bottom w:val="none" w:sz="0" w:space="0" w:color="auto"/>
        <w:right w:val="none" w:sz="0" w:space="0" w:color="auto"/>
      </w:divBdr>
    </w:div>
    <w:div w:id="176383275">
      <w:bodyDiv w:val="1"/>
      <w:marLeft w:val="0"/>
      <w:marRight w:val="0"/>
      <w:marTop w:val="0"/>
      <w:marBottom w:val="0"/>
      <w:divBdr>
        <w:top w:val="none" w:sz="0" w:space="0" w:color="auto"/>
        <w:left w:val="none" w:sz="0" w:space="0" w:color="auto"/>
        <w:bottom w:val="none" w:sz="0" w:space="0" w:color="auto"/>
        <w:right w:val="none" w:sz="0" w:space="0" w:color="auto"/>
      </w:divBdr>
    </w:div>
    <w:div w:id="188228237">
      <w:bodyDiv w:val="1"/>
      <w:marLeft w:val="0"/>
      <w:marRight w:val="0"/>
      <w:marTop w:val="0"/>
      <w:marBottom w:val="0"/>
      <w:divBdr>
        <w:top w:val="none" w:sz="0" w:space="0" w:color="auto"/>
        <w:left w:val="none" w:sz="0" w:space="0" w:color="auto"/>
        <w:bottom w:val="none" w:sz="0" w:space="0" w:color="auto"/>
        <w:right w:val="none" w:sz="0" w:space="0" w:color="auto"/>
      </w:divBdr>
    </w:div>
    <w:div w:id="191038816">
      <w:bodyDiv w:val="1"/>
      <w:marLeft w:val="0"/>
      <w:marRight w:val="0"/>
      <w:marTop w:val="0"/>
      <w:marBottom w:val="0"/>
      <w:divBdr>
        <w:top w:val="none" w:sz="0" w:space="0" w:color="auto"/>
        <w:left w:val="none" w:sz="0" w:space="0" w:color="auto"/>
        <w:bottom w:val="none" w:sz="0" w:space="0" w:color="auto"/>
        <w:right w:val="none" w:sz="0" w:space="0" w:color="auto"/>
      </w:divBdr>
    </w:div>
    <w:div w:id="247731434">
      <w:bodyDiv w:val="1"/>
      <w:marLeft w:val="0"/>
      <w:marRight w:val="0"/>
      <w:marTop w:val="0"/>
      <w:marBottom w:val="0"/>
      <w:divBdr>
        <w:top w:val="none" w:sz="0" w:space="0" w:color="auto"/>
        <w:left w:val="none" w:sz="0" w:space="0" w:color="auto"/>
        <w:bottom w:val="none" w:sz="0" w:space="0" w:color="auto"/>
        <w:right w:val="none" w:sz="0" w:space="0" w:color="auto"/>
      </w:divBdr>
    </w:div>
    <w:div w:id="273250867">
      <w:bodyDiv w:val="1"/>
      <w:marLeft w:val="0"/>
      <w:marRight w:val="0"/>
      <w:marTop w:val="0"/>
      <w:marBottom w:val="0"/>
      <w:divBdr>
        <w:top w:val="none" w:sz="0" w:space="0" w:color="auto"/>
        <w:left w:val="none" w:sz="0" w:space="0" w:color="auto"/>
        <w:bottom w:val="none" w:sz="0" w:space="0" w:color="auto"/>
        <w:right w:val="none" w:sz="0" w:space="0" w:color="auto"/>
      </w:divBdr>
    </w:div>
    <w:div w:id="359668997">
      <w:bodyDiv w:val="1"/>
      <w:marLeft w:val="0"/>
      <w:marRight w:val="0"/>
      <w:marTop w:val="0"/>
      <w:marBottom w:val="0"/>
      <w:divBdr>
        <w:top w:val="none" w:sz="0" w:space="0" w:color="auto"/>
        <w:left w:val="none" w:sz="0" w:space="0" w:color="auto"/>
        <w:bottom w:val="none" w:sz="0" w:space="0" w:color="auto"/>
        <w:right w:val="none" w:sz="0" w:space="0" w:color="auto"/>
      </w:divBdr>
    </w:div>
    <w:div w:id="403718966">
      <w:bodyDiv w:val="1"/>
      <w:marLeft w:val="0"/>
      <w:marRight w:val="0"/>
      <w:marTop w:val="0"/>
      <w:marBottom w:val="0"/>
      <w:divBdr>
        <w:top w:val="none" w:sz="0" w:space="0" w:color="auto"/>
        <w:left w:val="none" w:sz="0" w:space="0" w:color="auto"/>
        <w:bottom w:val="none" w:sz="0" w:space="0" w:color="auto"/>
        <w:right w:val="none" w:sz="0" w:space="0" w:color="auto"/>
      </w:divBdr>
    </w:div>
    <w:div w:id="416950146">
      <w:bodyDiv w:val="1"/>
      <w:marLeft w:val="0"/>
      <w:marRight w:val="0"/>
      <w:marTop w:val="0"/>
      <w:marBottom w:val="0"/>
      <w:divBdr>
        <w:top w:val="none" w:sz="0" w:space="0" w:color="auto"/>
        <w:left w:val="none" w:sz="0" w:space="0" w:color="auto"/>
        <w:bottom w:val="none" w:sz="0" w:space="0" w:color="auto"/>
        <w:right w:val="none" w:sz="0" w:space="0" w:color="auto"/>
      </w:divBdr>
    </w:div>
    <w:div w:id="482741471">
      <w:bodyDiv w:val="1"/>
      <w:marLeft w:val="0"/>
      <w:marRight w:val="0"/>
      <w:marTop w:val="0"/>
      <w:marBottom w:val="0"/>
      <w:divBdr>
        <w:top w:val="none" w:sz="0" w:space="0" w:color="auto"/>
        <w:left w:val="none" w:sz="0" w:space="0" w:color="auto"/>
        <w:bottom w:val="none" w:sz="0" w:space="0" w:color="auto"/>
        <w:right w:val="none" w:sz="0" w:space="0" w:color="auto"/>
      </w:divBdr>
    </w:div>
    <w:div w:id="499930451">
      <w:bodyDiv w:val="1"/>
      <w:marLeft w:val="0"/>
      <w:marRight w:val="0"/>
      <w:marTop w:val="0"/>
      <w:marBottom w:val="0"/>
      <w:divBdr>
        <w:top w:val="none" w:sz="0" w:space="0" w:color="auto"/>
        <w:left w:val="none" w:sz="0" w:space="0" w:color="auto"/>
        <w:bottom w:val="none" w:sz="0" w:space="0" w:color="auto"/>
        <w:right w:val="none" w:sz="0" w:space="0" w:color="auto"/>
      </w:divBdr>
    </w:div>
    <w:div w:id="545530757">
      <w:bodyDiv w:val="1"/>
      <w:marLeft w:val="0"/>
      <w:marRight w:val="0"/>
      <w:marTop w:val="0"/>
      <w:marBottom w:val="0"/>
      <w:divBdr>
        <w:top w:val="none" w:sz="0" w:space="0" w:color="auto"/>
        <w:left w:val="none" w:sz="0" w:space="0" w:color="auto"/>
        <w:bottom w:val="none" w:sz="0" w:space="0" w:color="auto"/>
        <w:right w:val="none" w:sz="0" w:space="0" w:color="auto"/>
      </w:divBdr>
    </w:div>
    <w:div w:id="565145250">
      <w:bodyDiv w:val="1"/>
      <w:marLeft w:val="0"/>
      <w:marRight w:val="0"/>
      <w:marTop w:val="0"/>
      <w:marBottom w:val="0"/>
      <w:divBdr>
        <w:top w:val="none" w:sz="0" w:space="0" w:color="auto"/>
        <w:left w:val="none" w:sz="0" w:space="0" w:color="auto"/>
        <w:bottom w:val="none" w:sz="0" w:space="0" w:color="auto"/>
        <w:right w:val="none" w:sz="0" w:space="0" w:color="auto"/>
      </w:divBdr>
    </w:div>
    <w:div w:id="566956798">
      <w:bodyDiv w:val="1"/>
      <w:marLeft w:val="0"/>
      <w:marRight w:val="0"/>
      <w:marTop w:val="0"/>
      <w:marBottom w:val="0"/>
      <w:divBdr>
        <w:top w:val="none" w:sz="0" w:space="0" w:color="auto"/>
        <w:left w:val="none" w:sz="0" w:space="0" w:color="auto"/>
        <w:bottom w:val="none" w:sz="0" w:space="0" w:color="auto"/>
        <w:right w:val="none" w:sz="0" w:space="0" w:color="auto"/>
      </w:divBdr>
    </w:div>
    <w:div w:id="607853382">
      <w:bodyDiv w:val="1"/>
      <w:marLeft w:val="0"/>
      <w:marRight w:val="0"/>
      <w:marTop w:val="0"/>
      <w:marBottom w:val="0"/>
      <w:divBdr>
        <w:top w:val="none" w:sz="0" w:space="0" w:color="auto"/>
        <w:left w:val="none" w:sz="0" w:space="0" w:color="auto"/>
        <w:bottom w:val="none" w:sz="0" w:space="0" w:color="auto"/>
        <w:right w:val="none" w:sz="0" w:space="0" w:color="auto"/>
      </w:divBdr>
    </w:div>
    <w:div w:id="655767463">
      <w:bodyDiv w:val="1"/>
      <w:marLeft w:val="0"/>
      <w:marRight w:val="0"/>
      <w:marTop w:val="0"/>
      <w:marBottom w:val="0"/>
      <w:divBdr>
        <w:top w:val="none" w:sz="0" w:space="0" w:color="auto"/>
        <w:left w:val="none" w:sz="0" w:space="0" w:color="auto"/>
        <w:bottom w:val="none" w:sz="0" w:space="0" w:color="auto"/>
        <w:right w:val="none" w:sz="0" w:space="0" w:color="auto"/>
      </w:divBdr>
    </w:div>
    <w:div w:id="734163960">
      <w:bodyDiv w:val="1"/>
      <w:marLeft w:val="0"/>
      <w:marRight w:val="0"/>
      <w:marTop w:val="0"/>
      <w:marBottom w:val="0"/>
      <w:divBdr>
        <w:top w:val="none" w:sz="0" w:space="0" w:color="auto"/>
        <w:left w:val="none" w:sz="0" w:space="0" w:color="auto"/>
        <w:bottom w:val="none" w:sz="0" w:space="0" w:color="auto"/>
        <w:right w:val="none" w:sz="0" w:space="0" w:color="auto"/>
      </w:divBdr>
    </w:div>
    <w:div w:id="741567844">
      <w:bodyDiv w:val="1"/>
      <w:marLeft w:val="0"/>
      <w:marRight w:val="0"/>
      <w:marTop w:val="0"/>
      <w:marBottom w:val="0"/>
      <w:divBdr>
        <w:top w:val="none" w:sz="0" w:space="0" w:color="auto"/>
        <w:left w:val="none" w:sz="0" w:space="0" w:color="auto"/>
        <w:bottom w:val="none" w:sz="0" w:space="0" w:color="auto"/>
        <w:right w:val="none" w:sz="0" w:space="0" w:color="auto"/>
      </w:divBdr>
    </w:div>
    <w:div w:id="791241213">
      <w:bodyDiv w:val="1"/>
      <w:marLeft w:val="0"/>
      <w:marRight w:val="0"/>
      <w:marTop w:val="0"/>
      <w:marBottom w:val="0"/>
      <w:divBdr>
        <w:top w:val="none" w:sz="0" w:space="0" w:color="auto"/>
        <w:left w:val="none" w:sz="0" w:space="0" w:color="auto"/>
        <w:bottom w:val="none" w:sz="0" w:space="0" w:color="auto"/>
        <w:right w:val="none" w:sz="0" w:space="0" w:color="auto"/>
      </w:divBdr>
    </w:div>
    <w:div w:id="801077127">
      <w:bodyDiv w:val="1"/>
      <w:marLeft w:val="0"/>
      <w:marRight w:val="0"/>
      <w:marTop w:val="0"/>
      <w:marBottom w:val="0"/>
      <w:divBdr>
        <w:top w:val="none" w:sz="0" w:space="0" w:color="auto"/>
        <w:left w:val="none" w:sz="0" w:space="0" w:color="auto"/>
        <w:bottom w:val="none" w:sz="0" w:space="0" w:color="auto"/>
        <w:right w:val="none" w:sz="0" w:space="0" w:color="auto"/>
      </w:divBdr>
    </w:div>
    <w:div w:id="811941212">
      <w:bodyDiv w:val="1"/>
      <w:marLeft w:val="0"/>
      <w:marRight w:val="0"/>
      <w:marTop w:val="0"/>
      <w:marBottom w:val="0"/>
      <w:divBdr>
        <w:top w:val="none" w:sz="0" w:space="0" w:color="auto"/>
        <w:left w:val="none" w:sz="0" w:space="0" w:color="auto"/>
        <w:bottom w:val="none" w:sz="0" w:space="0" w:color="auto"/>
        <w:right w:val="none" w:sz="0" w:space="0" w:color="auto"/>
      </w:divBdr>
    </w:div>
    <w:div w:id="837964334">
      <w:bodyDiv w:val="1"/>
      <w:marLeft w:val="0"/>
      <w:marRight w:val="0"/>
      <w:marTop w:val="0"/>
      <w:marBottom w:val="0"/>
      <w:divBdr>
        <w:top w:val="none" w:sz="0" w:space="0" w:color="auto"/>
        <w:left w:val="none" w:sz="0" w:space="0" w:color="auto"/>
        <w:bottom w:val="none" w:sz="0" w:space="0" w:color="auto"/>
        <w:right w:val="none" w:sz="0" w:space="0" w:color="auto"/>
      </w:divBdr>
    </w:div>
    <w:div w:id="856771690">
      <w:bodyDiv w:val="1"/>
      <w:marLeft w:val="0"/>
      <w:marRight w:val="0"/>
      <w:marTop w:val="0"/>
      <w:marBottom w:val="0"/>
      <w:divBdr>
        <w:top w:val="none" w:sz="0" w:space="0" w:color="auto"/>
        <w:left w:val="none" w:sz="0" w:space="0" w:color="auto"/>
        <w:bottom w:val="none" w:sz="0" w:space="0" w:color="auto"/>
        <w:right w:val="none" w:sz="0" w:space="0" w:color="auto"/>
      </w:divBdr>
    </w:div>
    <w:div w:id="874081082">
      <w:bodyDiv w:val="1"/>
      <w:marLeft w:val="0"/>
      <w:marRight w:val="0"/>
      <w:marTop w:val="0"/>
      <w:marBottom w:val="0"/>
      <w:divBdr>
        <w:top w:val="none" w:sz="0" w:space="0" w:color="auto"/>
        <w:left w:val="none" w:sz="0" w:space="0" w:color="auto"/>
        <w:bottom w:val="none" w:sz="0" w:space="0" w:color="auto"/>
        <w:right w:val="none" w:sz="0" w:space="0" w:color="auto"/>
      </w:divBdr>
    </w:div>
    <w:div w:id="974139933">
      <w:bodyDiv w:val="1"/>
      <w:marLeft w:val="0"/>
      <w:marRight w:val="0"/>
      <w:marTop w:val="0"/>
      <w:marBottom w:val="0"/>
      <w:divBdr>
        <w:top w:val="none" w:sz="0" w:space="0" w:color="auto"/>
        <w:left w:val="none" w:sz="0" w:space="0" w:color="auto"/>
        <w:bottom w:val="none" w:sz="0" w:space="0" w:color="auto"/>
        <w:right w:val="none" w:sz="0" w:space="0" w:color="auto"/>
      </w:divBdr>
    </w:div>
    <w:div w:id="1001347202">
      <w:bodyDiv w:val="1"/>
      <w:marLeft w:val="0"/>
      <w:marRight w:val="0"/>
      <w:marTop w:val="0"/>
      <w:marBottom w:val="0"/>
      <w:divBdr>
        <w:top w:val="none" w:sz="0" w:space="0" w:color="auto"/>
        <w:left w:val="none" w:sz="0" w:space="0" w:color="auto"/>
        <w:bottom w:val="none" w:sz="0" w:space="0" w:color="auto"/>
        <w:right w:val="none" w:sz="0" w:space="0" w:color="auto"/>
      </w:divBdr>
    </w:div>
    <w:div w:id="1029601395">
      <w:bodyDiv w:val="1"/>
      <w:marLeft w:val="0"/>
      <w:marRight w:val="0"/>
      <w:marTop w:val="0"/>
      <w:marBottom w:val="0"/>
      <w:divBdr>
        <w:top w:val="none" w:sz="0" w:space="0" w:color="auto"/>
        <w:left w:val="none" w:sz="0" w:space="0" w:color="auto"/>
        <w:bottom w:val="none" w:sz="0" w:space="0" w:color="auto"/>
        <w:right w:val="none" w:sz="0" w:space="0" w:color="auto"/>
      </w:divBdr>
    </w:div>
    <w:div w:id="1050038058">
      <w:bodyDiv w:val="1"/>
      <w:marLeft w:val="0"/>
      <w:marRight w:val="0"/>
      <w:marTop w:val="0"/>
      <w:marBottom w:val="0"/>
      <w:divBdr>
        <w:top w:val="none" w:sz="0" w:space="0" w:color="auto"/>
        <w:left w:val="none" w:sz="0" w:space="0" w:color="auto"/>
        <w:bottom w:val="none" w:sz="0" w:space="0" w:color="auto"/>
        <w:right w:val="none" w:sz="0" w:space="0" w:color="auto"/>
      </w:divBdr>
    </w:div>
    <w:div w:id="1106653127">
      <w:bodyDiv w:val="1"/>
      <w:marLeft w:val="0"/>
      <w:marRight w:val="0"/>
      <w:marTop w:val="0"/>
      <w:marBottom w:val="0"/>
      <w:divBdr>
        <w:top w:val="none" w:sz="0" w:space="0" w:color="auto"/>
        <w:left w:val="none" w:sz="0" w:space="0" w:color="auto"/>
        <w:bottom w:val="none" w:sz="0" w:space="0" w:color="auto"/>
        <w:right w:val="none" w:sz="0" w:space="0" w:color="auto"/>
      </w:divBdr>
    </w:div>
    <w:div w:id="1114131729">
      <w:bodyDiv w:val="1"/>
      <w:marLeft w:val="0"/>
      <w:marRight w:val="0"/>
      <w:marTop w:val="0"/>
      <w:marBottom w:val="0"/>
      <w:divBdr>
        <w:top w:val="none" w:sz="0" w:space="0" w:color="auto"/>
        <w:left w:val="none" w:sz="0" w:space="0" w:color="auto"/>
        <w:bottom w:val="none" w:sz="0" w:space="0" w:color="auto"/>
        <w:right w:val="none" w:sz="0" w:space="0" w:color="auto"/>
      </w:divBdr>
    </w:div>
    <w:div w:id="1147476453">
      <w:bodyDiv w:val="1"/>
      <w:marLeft w:val="0"/>
      <w:marRight w:val="0"/>
      <w:marTop w:val="0"/>
      <w:marBottom w:val="0"/>
      <w:divBdr>
        <w:top w:val="none" w:sz="0" w:space="0" w:color="auto"/>
        <w:left w:val="none" w:sz="0" w:space="0" w:color="auto"/>
        <w:bottom w:val="none" w:sz="0" w:space="0" w:color="auto"/>
        <w:right w:val="none" w:sz="0" w:space="0" w:color="auto"/>
      </w:divBdr>
    </w:div>
    <w:div w:id="1153521474">
      <w:bodyDiv w:val="1"/>
      <w:marLeft w:val="0"/>
      <w:marRight w:val="0"/>
      <w:marTop w:val="0"/>
      <w:marBottom w:val="0"/>
      <w:divBdr>
        <w:top w:val="none" w:sz="0" w:space="0" w:color="auto"/>
        <w:left w:val="none" w:sz="0" w:space="0" w:color="auto"/>
        <w:bottom w:val="none" w:sz="0" w:space="0" w:color="auto"/>
        <w:right w:val="none" w:sz="0" w:space="0" w:color="auto"/>
      </w:divBdr>
    </w:div>
    <w:div w:id="1171485878">
      <w:bodyDiv w:val="1"/>
      <w:marLeft w:val="0"/>
      <w:marRight w:val="0"/>
      <w:marTop w:val="0"/>
      <w:marBottom w:val="0"/>
      <w:divBdr>
        <w:top w:val="none" w:sz="0" w:space="0" w:color="auto"/>
        <w:left w:val="none" w:sz="0" w:space="0" w:color="auto"/>
        <w:bottom w:val="none" w:sz="0" w:space="0" w:color="auto"/>
        <w:right w:val="none" w:sz="0" w:space="0" w:color="auto"/>
      </w:divBdr>
    </w:div>
    <w:div w:id="1173031205">
      <w:bodyDiv w:val="1"/>
      <w:marLeft w:val="0"/>
      <w:marRight w:val="0"/>
      <w:marTop w:val="0"/>
      <w:marBottom w:val="0"/>
      <w:divBdr>
        <w:top w:val="none" w:sz="0" w:space="0" w:color="auto"/>
        <w:left w:val="none" w:sz="0" w:space="0" w:color="auto"/>
        <w:bottom w:val="none" w:sz="0" w:space="0" w:color="auto"/>
        <w:right w:val="none" w:sz="0" w:space="0" w:color="auto"/>
      </w:divBdr>
    </w:div>
    <w:div w:id="1261373279">
      <w:bodyDiv w:val="1"/>
      <w:marLeft w:val="0"/>
      <w:marRight w:val="0"/>
      <w:marTop w:val="0"/>
      <w:marBottom w:val="0"/>
      <w:divBdr>
        <w:top w:val="none" w:sz="0" w:space="0" w:color="auto"/>
        <w:left w:val="none" w:sz="0" w:space="0" w:color="auto"/>
        <w:bottom w:val="none" w:sz="0" w:space="0" w:color="auto"/>
        <w:right w:val="none" w:sz="0" w:space="0" w:color="auto"/>
      </w:divBdr>
    </w:div>
    <w:div w:id="1297179880">
      <w:bodyDiv w:val="1"/>
      <w:marLeft w:val="0"/>
      <w:marRight w:val="0"/>
      <w:marTop w:val="0"/>
      <w:marBottom w:val="0"/>
      <w:divBdr>
        <w:top w:val="none" w:sz="0" w:space="0" w:color="auto"/>
        <w:left w:val="none" w:sz="0" w:space="0" w:color="auto"/>
        <w:bottom w:val="none" w:sz="0" w:space="0" w:color="auto"/>
        <w:right w:val="none" w:sz="0" w:space="0" w:color="auto"/>
      </w:divBdr>
    </w:div>
    <w:div w:id="1334869792">
      <w:bodyDiv w:val="1"/>
      <w:marLeft w:val="0"/>
      <w:marRight w:val="0"/>
      <w:marTop w:val="0"/>
      <w:marBottom w:val="0"/>
      <w:divBdr>
        <w:top w:val="none" w:sz="0" w:space="0" w:color="auto"/>
        <w:left w:val="none" w:sz="0" w:space="0" w:color="auto"/>
        <w:bottom w:val="none" w:sz="0" w:space="0" w:color="auto"/>
        <w:right w:val="none" w:sz="0" w:space="0" w:color="auto"/>
      </w:divBdr>
    </w:div>
    <w:div w:id="1361513639">
      <w:bodyDiv w:val="1"/>
      <w:marLeft w:val="0"/>
      <w:marRight w:val="0"/>
      <w:marTop w:val="0"/>
      <w:marBottom w:val="0"/>
      <w:divBdr>
        <w:top w:val="none" w:sz="0" w:space="0" w:color="auto"/>
        <w:left w:val="none" w:sz="0" w:space="0" w:color="auto"/>
        <w:bottom w:val="none" w:sz="0" w:space="0" w:color="auto"/>
        <w:right w:val="none" w:sz="0" w:space="0" w:color="auto"/>
      </w:divBdr>
    </w:div>
    <w:div w:id="1387216244">
      <w:bodyDiv w:val="1"/>
      <w:marLeft w:val="0"/>
      <w:marRight w:val="0"/>
      <w:marTop w:val="0"/>
      <w:marBottom w:val="0"/>
      <w:divBdr>
        <w:top w:val="none" w:sz="0" w:space="0" w:color="auto"/>
        <w:left w:val="none" w:sz="0" w:space="0" w:color="auto"/>
        <w:bottom w:val="none" w:sz="0" w:space="0" w:color="auto"/>
        <w:right w:val="none" w:sz="0" w:space="0" w:color="auto"/>
      </w:divBdr>
    </w:div>
    <w:div w:id="1434936598">
      <w:bodyDiv w:val="1"/>
      <w:marLeft w:val="0"/>
      <w:marRight w:val="0"/>
      <w:marTop w:val="0"/>
      <w:marBottom w:val="0"/>
      <w:divBdr>
        <w:top w:val="none" w:sz="0" w:space="0" w:color="auto"/>
        <w:left w:val="none" w:sz="0" w:space="0" w:color="auto"/>
        <w:bottom w:val="none" w:sz="0" w:space="0" w:color="auto"/>
        <w:right w:val="none" w:sz="0" w:space="0" w:color="auto"/>
      </w:divBdr>
    </w:div>
    <w:div w:id="1436245589">
      <w:bodyDiv w:val="1"/>
      <w:marLeft w:val="0"/>
      <w:marRight w:val="0"/>
      <w:marTop w:val="0"/>
      <w:marBottom w:val="0"/>
      <w:divBdr>
        <w:top w:val="none" w:sz="0" w:space="0" w:color="auto"/>
        <w:left w:val="none" w:sz="0" w:space="0" w:color="auto"/>
        <w:bottom w:val="none" w:sz="0" w:space="0" w:color="auto"/>
        <w:right w:val="none" w:sz="0" w:space="0" w:color="auto"/>
      </w:divBdr>
    </w:div>
    <w:div w:id="1482500947">
      <w:bodyDiv w:val="1"/>
      <w:marLeft w:val="0"/>
      <w:marRight w:val="0"/>
      <w:marTop w:val="0"/>
      <w:marBottom w:val="0"/>
      <w:divBdr>
        <w:top w:val="none" w:sz="0" w:space="0" w:color="auto"/>
        <w:left w:val="none" w:sz="0" w:space="0" w:color="auto"/>
        <w:bottom w:val="none" w:sz="0" w:space="0" w:color="auto"/>
        <w:right w:val="none" w:sz="0" w:space="0" w:color="auto"/>
      </w:divBdr>
    </w:div>
    <w:div w:id="1583491726">
      <w:bodyDiv w:val="1"/>
      <w:marLeft w:val="0"/>
      <w:marRight w:val="0"/>
      <w:marTop w:val="0"/>
      <w:marBottom w:val="0"/>
      <w:divBdr>
        <w:top w:val="none" w:sz="0" w:space="0" w:color="auto"/>
        <w:left w:val="none" w:sz="0" w:space="0" w:color="auto"/>
        <w:bottom w:val="none" w:sz="0" w:space="0" w:color="auto"/>
        <w:right w:val="none" w:sz="0" w:space="0" w:color="auto"/>
      </w:divBdr>
    </w:div>
    <w:div w:id="1593853990">
      <w:bodyDiv w:val="1"/>
      <w:marLeft w:val="0"/>
      <w:marRight w:val="0"/>
      <w:marTop w:val="0"/>
      <w:marBottom w:val="0"/>
      <w:divBdr>
        <w:top w:val="none" w:sz="0" w:space="0" w:color="auto"/>
        <w:left w:val="none" w:sz="0" w:space="0" w:color="auto"/>
        <w:bottom w:val="none" w:sz="0" w:space="0" w:color="auto"/>
        <w:right w:val="none" w:sz="0" w:space="0" w:color="auto"/>
      </w:divBdr>
    </w:div>
    <w:div w:id="1597324055">
      <w:bodyDiv w:val="1"/>
      <w:marLeft w:val="0"/>
      <w:marRight w:val="0"/>
      <w:marTop w:val="0"/>
      <w:marBottom w:val="0"/>
      <w:divBdr>
        <w:top w:val="none" w:sz="0" w:space="0" w:color="auto"/>
        <w:left w:val="none" w:sz="0" w:space="0" w:color="auto"/>
        <w:bottom w:val="none" w:sz="0" w:space="0" w:color="auto"/>
        <w:right w:val="none" w:sz="0" w:space="0" w:color="auto"/>
      </w:divBdr>
    </w:div>
    <w:div w:id="1655989464">
      <w:bodyDiv w:val="1"/>
      <w:marLeft w:val="0"/>
      <w:marRight w:val="0"/>
      <w:marTop w:val="0"/>
      <w:marBottom w:val="0"/>
      <w:divBdr>
        <w:top w:val="none" w:sz="0" w:space="0" w:color="auto"/>
        <w:left w:val="none" w:sz="0" w:space="0" w:color="auto"/>
        <w:bottom w:val="none" w:sz="0" w:space="0" w:color="auto"/>
        <w:right w:val="none" w:sz="0" w:space="0" w:color="auto"/>
      </w:divBdr>
    </w:div>
    <w:div w:id="1683585187">
      <w:bodyDiv w:val="1"/>
      <w:marLeft w:val="0"/>
      <w:marRight w:val="0"/>
      <w:marTop w:val="0"/>
      <w:marBottom w:val="0"/>
      <w:divBdr>
        <w:top w:val="none" w:sz="0" w:space="0" w:color="auto"/>
        <w:left w:val="none" w:sz="0" w:space="0" w:color="auto"/>
        <w:bottom w:val="none" w:sz="0" w:space="0" w:color="auto"/>
        <w:right w:val="none" w:sz="0" w:space="0" w:color="auto"/>
      </w:divBdr>
    </w:div>
    <w:div w:id="1706904285">
      <w:bodyDiv w:val="1"/>
      <w:marLeft w:val="0"/>
      <w:marRight w:val="0"/>
      <w:marTop w:val="0"/>
      <w:marBottom w:val="0"/>
      <w:divBdr>
        <w:top w:val="none" w:sz="0" w:space="0" w:color="auto"/>
        <w:left w:val="none" w:sz="0" w:space="0" w:color="auto"/>
        <w:bottom w:val="none" w:sz="0" w:space="0" w:color="auto"/>
        <w:right w:val="none" w:sz="0" w:space="0" w:color="auto"/>
      </w:divBdr>
    </w:div>
    <w:div w:id="1710757941">
      <w:bodyDiv w:val="1"/>
      <w:marLeft w:val="0"/>
      <w:marRight w:val="0"/>
      <w:marTop w:val="0"/>
      <w:marBottom w:val="0"/>
      <w:divBdr>
        <w:top w:val="none" w:sz="0" w:space="0" w:color="auto"/>
        <w:left w:val="none" w:sz="0" w:space="0" w:color="auto"/>
        <w:bottom w:val="none" w:sz="0" w:space="0" w:color="auto"/>
        <w:right w:val="none" w:sz="0" w:space="0" w:color="auto"/>
      </w:divBdr>
    </w:div>
    <w:div w:id="1713730741">
      <w:bodyDiv w:val="1"/>
      <w:marLeft w:val="0"/>
      <w:marRight w:val="0"/>
      <w:marTop w:val="0"/>
      <w:marBottom w:val="0"/>
      <w:divBdr>
        <w:top w:val="none" w:sz="0" w:space="0" w:color="auto"/>
        <w:left w:val="none" w:sz="0" w:space="0" w:color="auto"/>
        <w:bottom w:val="none" w:sz="0" w:space="0" w:color="auto"/>
        <w:right w:val="none" w:sz="0" w:space="0" w:color="auto"/>
      </w:divBdr>
    </w:div>
    <w:div w:id="1720124661">
      <w:bodyDiv w:val="1"/>
      <w:marLeft w:val="0"/>
      <w:marRight w:val="0"/>
      <w:marTop w:val="0"/>
      <w:marBottom w:val="0"/>
      <w:divBdr>
        <w:top w:val="none" w:sz="0" w:space="0" w:color="auto"/>
        <w:left w:val="none" w:sz="0" w:space="0" w:color="auto"/>
        <w:bottom w:val="none" w:sz="0" w:space="0" w:color="auto"/>
        <w:right w:val="none" w:sz="0" w:space="0" w:color="auto"/>
      </w:divBdr>
    </w:div>
    <w:div w:id="1730421509">
      <w:bodyDiv w:val="1"/>
      <w:marLeft w:val="0"/>
      <w:marRight w:val="0"/>
      <w:marTop w:val="0"/>
      <w:marBottom w:val="0"/>
      <w:divBdr>
        <w:top w:val="none" w:sz="0" w:space="0" w:color="auto"/>
        <w:left w:val="none" w:sz="0" w:space="0" w:color="auto"/>
        <w:bottom w:val="none" w:sz="0" w:space="0" w:color="auto"/>
        <w:right w:val="none" w:sz="0" w:space="0" w:color="auto"/>
      </w:divBdr>
    </w:div>
    <w:div w:id="1734160673">
      <w:bodyDiv w:val="1"/>
      <w:marLeft w:val="0"/>
      <w:marRight w:val="0"/>
      <w:marTop w:val="0"/>
      <w:marBottom w:val="0"/>
      <w:divBdr>
        <w:top w:val="none" w:sz="0" w:space="0" w:color="auto"/>
        <w:left w:val="none" w:sz="0" w:space="0" w:color="auto"/>
        <w:bottom w:val="none" w:sz="0" w:space="0" w:color="auto"/>
        <w:right w:val="none" w:sz="0" w:space="0" w:color="auto"/>
      </w:divBdr>
    </w:div>
    <w:div w:id="1746219992">
      <w:bodyDiv w:val="1"/>
      <w:marLeft w:val="0"/>
      <w:marRight w:val="0"/>
      <w:marTop w:val="0"/>
      <w:marBottom w:val="0"/>
      <w:divBdr>
        <w:top w:val="none" w:sz="0" w:space="0" w:color="auto"/>
        <w:left w:val="none" w:sz="0" w:space="0" w:color="auto"/>
        <w:bottom w:val="none" w:sz="0" w:space="0" w:color="auto"/>
        <w:right w:val="none" w:sz="0" w:space="0" w:color="auto"/>
      </w:divBdr>
    </w:div>
    <w:div w:id="1817451336">
      <w:bodyDiv w:val="1"/>
      <w:marLeft w:val="0"/>
      <w:marRight w:val="0"/>
      <w:marTop w:val="0"/>
      <w:marBottom w:val="0"/>
      <w:divBdr>
        <w:top w:val="none" w:sz="0" w:space="0" w:color="auto"/>
        <w:left w:val="none" w:sz="0" w:space="0" w:color="auto"/>
        <w:bottom w:val="none" w:sz="0" w:space="0" w:color="auto"/>
        <w:right w:val="none" w:sz="0" w:space="0" w:color="auto"/>
      </w:divBdr>
    </w:div>
    <w:div w:id="1927693607">
      <w:bodyDiv w:val="1"/>
      <w:marLeft w:val="0"/>
      <w:marRight w:val="0"/>
      <w:marTop w:val="0"/>
      <w:marBottom w:val="0"/>
      <w:divBdr>
        <w:top w:val="none" w:sz="0" w:space="0" w:color="auto"/>
        <w:left w:val="none" w:sz="0" w:space="0" w:color="auto"/>
        <w:bottom w:val="none" w:sz="0" w:space="0" w:color="auto"/>
        <w:right w:val="none" w:sz="0" w:space="0" w:color="auto"/>
      </w:divBdr>
    </w:div>
    <w:div w:id="1930649031">
      <w:bodyDiv w:val="1"/>
      <w:marLeft w:val="0"/>
      <w:marRight w:val="0"/>
      <w:marTop w:val="0"/>
      <w:marBottom w:val="0"/>
      <w:divBdr>
        <w:top w:val="none" w:sz="0" w:space="0" w:color="auto"/>
        <w:left w:val="none" w:sz="0" w:space="0" w:color="auto"/>
        <w:bottom w:val="none" w:sz="0" w:space="0" w:color="auto"/>
        <w:right w:val="none" w:sz="0" w:space="0" w:color="auto"/>
      </w:divBdr>
    </w:div>
    <w:div w:id="1959137188">
      <w:bodyDiv w:val="1"/>
      <w:marLeft w:val="0"/>
      <w:marRight w:val="0"/>
      <w:marTop w:val="0"/>
      <w:marBottom w:val="0"/>
      <w:divBdr>
        <w:top w:val="none" w:sz="0" w:space="0" w:color="auto"/>
        <w:left w:val="none" w:sz="0" w:space="0" w:color="auto"/>
        <w:bottom w:val="none" w:sz="0" w:space="0" w:color="auto"/>
        <w:right w:val="none" w:sz="0" w:space="0" w:color="auto"/>
      </w:divBdr>
    </w:div>
    <w:div w:id="1972317861">
      <w:bodyDiv w:val="1"/>
      <w:marLeft w:val="0"/>
      <w:marRight w:val="0"/>
      <w:marTop w:val="0"/>
      <w:marBottom w:val="0"/>
      <w:divBdr>
        <w:top w:val="none" w:sz="0" w:space="0" w:color="auto"/>
        <w:left w:val="none" w:sz="0" w:space="0" w:color="auto"/>
        <w:bottom w:val="none" w:sz="0" w:space="0" w:color="auto"/>
        <w:right w:val="none" w:sz="0" w:space="0" w:color="auto"/>
      </w:divBdr>
    </w:div>
    <w:div w:id="1997145447">
      <w:bodyDiv w:val="1"/>
      <w:marLeft w:val="0"/>
      <w:marRight w:val="0"/>
      <w:marTop w:val="0"/>
      <w:marBottom w:val="0"/>
      <w:divBdr>
        <w:top w:val="none" w:sz="0" w:space="0" w:color="auto"/>
        <w:left w:val="none" w:sz="0" w:space="0" w:color="auto"/>
        <w:bottom w:val="none" w:sz="0" w:space="0" w:color="auto"/>
        <w:right w:val="none" w:sz="0" w:space="0" w:color="auto"/>
      </w:divBdr>
    </w:div>
    <w:div w:id="2002195990">
      <w:bodyDiv w:val="1"/>
      <w:marLeft w:val="0"/>
      <w:marRight w:val="0"/>
      <w:marTop w:val="0"/>
      <w:marBottom w:val="0"/>
      <w:divBdr>
        <w:top w:val="none" w:sz="0" w:space="0" w:color="auto"/>
        <w:left w:val="none" w:sz="0" w:space="0" w:color="auto"/>
        <w:bottom w:val="none" w:sz="0" w:space="0" w:color="auto"/>
        <w:right w:val="none" w:sz="0" w:space="0" w:color="auto"/>
      </w:divBdr>
    </w:div>
    <w:div w:id="2007055249">
      <w:bodyDiv w:val="1"/>
      <w:marLeft w:val="0"/>
      <w:marRight w:val="0"/>
      <w:marTop w:val="0"/>
      <w:marBottom w:val="0"/>
      <w:divBdr>
        <w:top w:val="none" w:sz="0" w:space="0" w:color="auto"/>
        <w:left w:val="none" w:sz="0" w:space="0" w:color="auto"/>
        <w:bottom w:val="none" w:sz="0" w:space="0" w:color="auto"/>
        <w:right w:val="none" w:sz="0" w:space="0" w:color="auto"/>
      </w:divBdr>
    </w:div>
    <w:div w:id="2010522712">
      <w:bodyDiv w:val="1"/>
      <w:marLeft w:val="0"/>
      <w:marRight w:val="0"/>
      <w:marTop w:val="0"/>
      <w:marBottom w:val="0"/>
      <w:divBdr>
        <w:top w:val="none" w:sz="0" w:space="0" w:color="auto"/>
        <w:left w:val="none" w:sz="0" w:space="0" w:color="auto"/>
        <w:bottom w:val="none" w:sz="0" w:space="0" w:color="auto"/>
        <w:right w:val="none" w:sz="0" w:space="0" w:color="auto"/>
      </w:divBdr>
    </w:div>
    <w:div w:id="2032799228">
      <w:bodyDiv w:val="1"/>
      <w:marLeft w:val="0"/>
      <w:marRight w:val="0"/>
      <w:marTop w:val="0"/>
      <w:marBottom w:val="0"/>
      <w:divBdr>
        <w:top w:val="none" w:sz="0" w:space="0" w:color="auto"/>
        <w:left w:val="none" w:sz="0" w:space="0" w:color="auto"/>
        <w:bottom w:val="none" w:sz="0" w:space="0" w:color="auto"/>
        <w:right w:val="none" w:sz="0" w:space="0" w:color="auto"/>
      </w:divBdr>
    </w:div>
    <w:div w:id="212626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LEVEL OF LITERACY</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Sheet1!$A$2:$A$10</c15:sqref>
                  </c15:fullRef>
                </c:ext>
              </c:extLst>
              <c:f>Sheet1!$A$2:$A$7</c:f>
              <c:strCache>
                <c:ptCount val="6"/>
                <c:pt idx="0">
                  <c:v>0 - 14</c:v>
                </c:pt>
                <c:pt idx="1">
                  <c:v>15 - 29</c:v>
                </c:pt>
                <c:pt idx="2">
                  <c:v>30 - 44</c:v>
                </c:pt>
                <c:pt idx="3">
                  <c:v>45 - 59</c:v>
                </c:pt>
                <c:pt idx="4">
                  <c:v>60 - 74</c:v>
                </c:pt>
                <c:pt idx="5">
                  <c:v>75 AND ABOVE</c:v>
                </c:pt>
              </c:strCache>
            </c:strRef>
          </c:cat>
          <c:val>
            <c:numRef>
              <c:extLst>
                <c:ext xmlns:c15="http://schemas.microsoft.com/office/drawing/2012/chart" uri="{02D57815-91ED-43cb-92C2-25804820EDAC}">
                  <c15:fullRef>
                    <c15:sqref>Sheet1!$B$2:$B$10</c15:sqref>
                  </c15:fullRef>
                </c:ext>
              </c:extLst>
              <c:f>Sheet1!$B$2:$B$7</c:f>
              <c:numCache>
                <c:formatCode>General</c:formatCode>
                <c:ptCount val="6"/>
                <c:pt idx="0">
                  <c:v>35</c:v>
                </c:pt>
                <c:pt idx="1">
                  <c:v>32</c:v>
                </c:pt>
                <c:pt idx="2">
                  <c:v>16</c:v>
                </c:pt>
                <c:pt idx="3">
                  <c:v>13</c:v>
                </c:pt>
                <c:pt idx="4">
                  <c:v>2</c:v>
                </c:pt>
                <c:pt idx="5">
                  <c:v>2</c:v>
                </c:pt>
              </c:numCache>
            </c:numRef>
          </c:val>
        </c:ser>
        <c:dLbls>
          <c:dLblPos val="inEnd"/>
          <c:showLegendKey val="0"/>
          <c:showVal val="1"/>
          <c:showCatName val="0"/>
          <c:showSerName val="0"/>
          <c:showPercent val="0"/>
          <c:showBubbleSize val="0"/>
        </c:dLbls>
        <c:gapWidth val="65"/>
        <c:axId val="253578928"/>
        <c:axId val="253576968"/>
      </c:barChart>
      <c:catAx>
        <c:axId val="2535789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53576968"/>
        <c:crosses val="autoZero"/>
        <c:auto val="1"/>
        <c:lblAlgn val="ctr"/>
        <c:lblOffset val="100"/>
        <c:noMultiLvlLbl val="0"/>
      </c:catAx>
      <c:valAx>
        <c:axId val="2535769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5357892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47</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47</c:v>
                </c:pt>
                <c:pt idx="1">
                  <c:v>54</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HIGHEST</a:t>
            </a:r>
            <a:r>
              <a:rPr lang="en-US" baseline="0"/>
              <a:t> LEVEL OF EDUCATION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85000"/>
              </a:schemeClr>
            </a:solidFill>
            <a:ln w="9525" cap="flat" cmpd="sng" algn="ctr">
              <a:solidFill>
                <a:schemeClr val="lt1">
                  <a:alpha val="50000"/>
                </a:schemeClr>
              </a:solidFill>
              <a:round/>
            </a:ln>
            <a:effectLst/>
          </c:spPr>
          <c:invertIfNegative val="0"/>
          <c:cat>
            <c:strRef>
              <c:f>Sheet1!$A$2:$A$34</c:f>
              <c:strCache>
                <c:ptCount val="33"/>
                <c:pt idx="0">
                  <c:v>No schooling</c:v>
                </c:pt>
                <c:pt idx="1">
                  <c:v>Grade 0</c:v>
                </c:pt>
                <c:pt idx="2">
                  <c:v>Grade 1/sub A</c:v>
                </c:pt>
                <c:pt idx="3">
                  <c:v>Grade 2/sub B</c:v>
                </c:pt>
                <c:pt idx="4">
                  <c:v>Grade 3/std 1/ABET 1/Kha Ri Gude; SANLI</c:v>
                </c:pt>
                <c:pt idx="5">
                  <c:v>Grade 4/std 2</c:v>
                </c:pt>
                <c:pt idx="6">
                  <c:v>Grade 5/std 3/ABET 2</c:v>
                </c:pt>
                <c:pt idx="7">
                  <c:v>Grade 6/std 4</c:v>
                </c:pt>
                <c:pt idx="8">
                  <c:v>Grade 7/std 5/ABET 3</c:v>
                </c:pt>
                <c:pt idx="9">
                  <c:v>Grade 8/std 6/form 1</c:v>
                </c:pt>
                <c:pt idx="10">
                  <c:v>Grade 9/std 7/form 2/ABET 4</c:v>
                </c:pt>
                <c:pt idx="11">
                  <c:v>Grade 10/std 8/form 3</c:v>
                </c:pt>
                <c:pt idx="12">
                  <c:v>Grade 11/std 9/form 4</c:v>
                </c:pt>
                <c:pt idx="13">
                  <c:v>Grade 12/std 10/form 5</c:v>
                </c:pt>
                <c:pt idx="14">
                  <c:v>NTC I/N1/NIC/(V) Level 2</c:v>
                </c:pt>
                <c:pt idx="15">
                  <c:v>NTC II/N2/NIC/(V) Level 3</c:v>
                </c:pt>
                <c:pt idx="16">
                  <c:v>NTC III/N3/NIC/(V) Level 4</c:v>
                </c:pt>
                <c:pt idx="17">
                  <c:v>N4/NTC 4</c:v>
                </c:pt>
                <c:pt idx="18">
                  <c:v>N5/NTC 5</c:v>
                </c:pt>
                <c:pt idx="19">
                  <c:v>N6/NTC 6</c:v>
                </c:pt>
                <c:pt idx="20">
                  <c:v>Certificate with less than Grade 12/std 10</c:v>
                </c:pt>
                <c:pt idx="21">
                  <c:v>Diploma with Grade 12/std 10</c:v>
                </c:pt>
                <c:pt idx="22">
                  <c:v>Certificate with Grade 12/std 10</c:v>
                </c:pt>
                <c:pt idx="23">
                  <c:v>Diploma with Grade 12/std 10</c:v>
                </c:pt>
                <c:pt idx="24">
                  <c:v>Higher Diploma</c:v>
                </c:pt>
                <c:pt idx="25">
                  <c:v>Post Higher Diploma (Masters; Doctoral Diploma)</c:v>
                </c:pt>
                <c:pt idx="26">
                  <c:v>Bachelors Degree</c:v>
                </c:pt>
                <c:pt idx="27">
                  <c:v>Bachelors Degree and Post-graduate Diploma</c:v>
                </c:pt>
                <c:pt idx="28">
                  <c:v>Honours Degree</c:v>
                </c:pt>
                <c:pt idx="29">
                  <c:v>Higher Degree (Master; Doctorate)</c:v>
                </c:pt>
                <c:pt idx="30">
                  <c:v>Other</c:v>
                </c:pt>
                <c:pt idx="31">
                  <c:v>Unspecified</c:v>
                </c:pt>
                <c:pt idx="32">
                  <c:v>Not applicable</c:v>
                </c:pt>
              </c:strCache>
            </c:strRef>
          </c:cat>
          <c:val>
            <c:numRef>
              <c:f>Sheet1!$B$2:$B$34</c:f>
              <c:numCache>
                <c:formatCode>0.00%</c:formatCode>
                <c:ptCount val="33"/>
                <c:pt idx="0">
                  <c:v>4.2799999999999998E-2</c:v>
                </c:pt>
                <c:pt idx="1">
                  <c:v>3.9899999999999998E-2</c:v>
                </c:pt>
                <c:pt idx="2">
                  <c:v>3.4200000000000001E-2</c:v>
                </c:pt>
                <c:pt idx="3">
                  <c:v>3.3799999999999997E-2</c:v>
                </c:pt>
                <c:pt idx="4">
                  <c:v>3.4500000000000003E-2</c:v>
                </c:pt>
                <c:pt idx="5">
                  <c:v>3.9E-2</c:v>
                </c:pt>
                <c:pt idx="6">
                  <c:v>3.6400000000000002E-2</c:v>
                </c:pt>
                <c:pt idx="7">
                  <c:v>4.2999999999999997E-2</c:v>
                </c:pt>
                <c:pt idx="8">
                  <c:v>0.05</c:v>
                </c:pt>
                <c:pt idx="9">
                  <c:v>5.8999999999999997E-2</c:v>
                </c:pt>
                <c:pt idx="10">
                  <c:v>5.7500000000000002E-2</c:v>
                </c:pt>
                <c:pt idx="11">
                  <c:v>8.7800000000000003E-2</c:v>
                </c:pt>
                <c:pt idx="12">
                  <c:v>9.0300000000000005E-2</c:v>
                </c:pt>
                <c:pt idx="13">
                  <c:v>0.19989999999999999</c:v>
                </c:pt>
                <c:pt idx="14">
                  <c:v>1.9E-3</c:v>
                </c:pt>
                <c:pt idx="15">
                  <c:v>1.8E-3</c:v>
                </c:pt>
                <c:pt idx="16">
                  <c:v>2.5000000000000001E-3</c:v>
                </c:pt>
                <c:pt idx="17">
                  <c:v>2.0999999999999999E-3</c:v>
                </c:pt>
                <c:pt idx="18">
                  <c:v>1.2999999999999999E-3</c:v>
                </c:pt>
                <c:pt idx="19">
                  <c:v>1.6999999999999999E-3</c:v>
                </c:pt>
                <c:pt idx="20">
                  <c:v>1.4E-3</c:v>
                </c:pt>
                <c:pt idx="21">
                  <c:v>8.0000000000000004E-4</c:v>
                </c:pt>
                <c:pt idx="22">
                  <c:v>6.4999999999999997E-3</c:v>
                </c:pt>
                <c:pt idx="23">
                  <c:v>5.0000000000000001E-3</c:v>
                </c:pt>
                <c:pt idx="24">
                  <c:v>3.0000000000000001E-3</c:v>
                </c:pt>
                <c:pt idx="25">
                  <c:v>5.0000000000000001E-4</c:v>
                </c:pt>
                <c:pt idx="26">
                  <c:v>1.6999999999999999E-3</c:v>
                </c:pt>
                <c:pt idx="27">
                  <c:v>2.9999999999999997E-4</c:v>
                </c:pt>
                <c:pt idx="28">
                  <c:v>6.9999999999999999E-4</c:v>
                </c:pt>
                <c:pt idx="29">
                  <c:v>4.0000000000000002E-4</c:v>
                </c:pt>
                <c:pt idx="30">
                  <c:v>8.0000000000000004E-4</c:v>
                </c:pt>
                <c:pt idx="31" formatCode="General">
                  <c:v>0</c:v>
                </c:pt>
                <c:pt idx="32">
                  <c:v>0.1195</c:v>
                </c:pt>
              </c:numCache>
            </c:numRef>
          </c:val>
        </c:ser>
        <c:dLbls>
          <c:showLegendKey val="0"/>
          <c:showVal val="0"/>
          <c:showCatName val="0"/>
          <c:showSerName val="0"/>
          <c:showPercent val="0"/>
          <c:showBubbleSize val="0"/>
        </c:dLbls>
        <c:gapWidth val="75"/>
        <c:overlap val="-25"/>
        <c:axId val="185118456"/>
        <c:axId val="185111792"/>
      </c:barChart>
      <c:catAx>
        <c:axId val="1851184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5111792"/>
        <c:crosses val="autoZero"/>
        <c:auto val="1"/>
        <c:lblAlgn val="ctr"/>
        <c:lblOffset val="100"/>
        <c:noMultiLvlLbl val="0"/>
      </c:catAx>
      <c:valAx>
        <c:axId val="18511179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8511845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592BE-E96D-4216-8940-08ABAFC6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4336</Words>
  <Characters>24718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COMMUNITY BASED PLAN WARD 32</vt:lpstr>
    </vt:vector>
  </TitlesOfParts>
  <Company/>
  <LinksUpToDate>false</LinksUpToDate>
  <CharactersWithSpaces>28997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PLAN WARD 32</dc:title>
  <dc:subject>MARCH 2019</dc:subject>
  <dc:creator>Velile Ngcobo</dc:creator>
  <cp:keywords/>
  <dc:description/>
  <cp:lastModifiedBy>Sanelisiwe Msibi</cp:lastModifiedBy>
  <cp:revision>3</cp:revision>
  <cp:lastPrinted>2019-05-09T09:23:00Z</cp:lastPrinted>
  <dcterms:created xsi:type="dcterms:W3CDTF">2019-03-29T09:17:00Z</dcterms:created>
  <dcterms:modified xsi:type="dcterms:W3CDTF">2019-05-09T09:23:00Z</dcterms:modified>
</cp:coreProperties>
</file>