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612AC6" w:rsidRDefault="00612AC6"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612AC6" w:rsidRDefault="00612AC6" w:rsidP="00D86630">
                                    <w:pPr>
                                      <w:pStyle w:val="NoSpacing"/>
                                      <w:ind w:left="-1134" w:right="-1550"/>
                                      <w:jc w:val="center"/>
                                      <w:rPr>
                                        <w:rFonts w:ascii="Cooper Black" w:hAnsi="Cooper Black"/>
                                        <w:color w:val="FFFFFF" w:themeColor="background1"/>
                                        <w:sz w:val="52"/>
                                        <w:szCs w:val="52"/>
                                      </w:rPr>
                                    </w:pPr>
                                  </w:p>
                                  <w:p w:rsidR="00612AC6" w:rsidRPr="00D86630" w:rsidRDefault="00612AC6"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34450033"/>
                                    <w:dataBinding w:prefixMappings="xmlns:ns0='http://purl.org/dc/elements/1.1/' xmlns:ns1='http://schemas.openxmlformats.org/package/2006/metadata/core-properties' " w:xpath="/ns1:coreProperties[1]/ns0:title[1]" w:storeItemID="{6C3C8BC8-F283-45AE-878A-BAB7291924A1}"/>
                                    <w:text/>
                                  </w:sdtPr>
                                  <w:sdtContent>
                                    <w:p w:rsidR="00612AC6" w:rsidRPr="00D86630" w:rsidRDefault="00612AC6" w:rsidP="00007513">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 COMMUNITY BASED PLAN WARD 4</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612AC6" w:rsidRPr="00D86630" w:rsidRDefault="00612AC6"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612AC6" w:rsidRDefault="00612AC6"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612AC6" w:rsidRDefault="00612AC6" w:rsidP="00D86630">
                              <w:pPr>
                                <w:pStyle w:val="NoSpacing"/>
                                <w:ind w:left="-1134" w:right="-1550"/>
                                <w:jc w:val="center"/>
                                <w:rPr>
                                  <w:rFonts w:ascii="Cooper Black" w:hAnsi="Cooper Black"/>
                                  <w:color w:val="FFFFFF" w:themeColor="background1"/>
                                  <w:sz w:val="52"/>
                                  <w:szCs w:val="52"/>
                                </w:rPr>
                              </w:pPr>
                            </w:p>
                            <w:p w:rsidR="00612AC6" w:rsidRPr="00D86630" w:rsidRDefault="00612AC6"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34450033"/>
                              <w:dataBinding w:prefixMappings="xmlns:ns0='http://purl.org/dc/elements/1.1/' xmlns:ns1='http://schemas.openxmlformats.org/package/2006/metadata/core-properties' " w:xpath="/ns1:coreProperties[1]/ns0:title[1]" w:storeItemID="{6C3C8BC8-F283-45AE-878A-BAB7291924A1}"/>
                              <w:text/>
                            </w:sdtPr>
                            <w:sdtContent>
                              <w:p w:rsidR="00612AC6" w:rsidRPr="00D86630" w:rsidRDefault="00612AC6" w:rsidP="00007513">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 COMMUNITY BASED PLAN WARD 4</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612AC6" w:rsidRPr="00D86630" w:rsidRDefault="00612AC6"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sz w:val="20"/>
          <w:szCs w:val="20"/>
        </w:rPr>
      </w:sdtEndPr>
      <w:sdtContent>
        <w:p w:rsidR="00B83193" w:rsidRPr="008B233E" w:rsidRDefault="00B83193" w:rsidP="003535AC">
          <w:pPr>
            <w:pStyle w:val="TOCHeading"/>
            <w:rPr>
              <w:sz w:val="24"/>
              <w:szCs w:val="24"/>
            </w:rPr>
          </w:pPr>
          <w:r w:rsidRPr="008B233E">
            <w:rPr>
              <w:sz w:val="24"/>
              <w:szCs w:val="24"/>
            </w:rPr>
            <w:t>Contents</w:t>
          </w:r>
        </w:p>
        <w:p w:rsidR="00F77A61" w:rsidRPr="008B233E" w:rsidRDefault="00B83193">
          <w:pPr>
            <w:pStyle w:val="TOC1"/>
            <w:tabs>
              <w:tab w:val="left" w:pos="440"/>
              <w:tab w:val="right" w:leader="dot" w:pos="9016"/>
            </w:tabs>
            <w:rPr>
              <w:rFonts w:eastAsiaTheme="minorEastAsia"/>
              <w:noProof/>
              <w:sz w:val="20"/>
              <w:szCs w:val="20"/>
              <w:lang w:eastAsia="en-ZA"/>
            </w:rPr>
          </w:pPr>
          <w:r w:rsidRPr="008B233E">
            <w:rPr>
              <w:sz w:val="20"/>
              <w:szCs w:val="20"/>
            </w:rPr>
            <w:fldChar w:fldCharType="begin"/>
          </w:r>
          <w:r w:rsidRPr="008B233E">
            <w:rPr>
              <w:sz w:val="20"/>
              <w:szCs w:val="20"/>
            </w:rPr>
            <w:instrText xml:space="preserve"> TOC \o "1-3" \h \z \u </w:instrText>
          </w:r>
          <w:r w:rsidRPr="008B233E">
            <w:rPr>
              <w:sz w:val="20"/>
              <w:szCs w:val="20"/>
            </w:rPr>
            <w:fldChar w:fldCharType="separate"/>
          </w:r>
          <w:hyperlink w:anchor="_Toc478628254" w:history="1">
            <w:r w:rsidR="00F77A61" w:rsidRPr="008B233E">
              <w:rPr>
                <w:rStyle w:val="Hyperlink"/>
                <w:noProof/>
                <w:sz w:val="20"/>
                <w:szCs w:val="20"/>
              </w:rPr>
              <w:t>1.</w:t>
            </w:r>
            <w:r w:rsidR="00F77A61" w:rsidRPr="008B233E">
              <w:rPr>
                <w:rFonts w:eastAsiaTheme="minorEastAsia"/>
                <w:noProof/>
                <w:sz w:val="20"/>
                <w:szCs w:val="20"/>
                <w:lang w:eastAsia="en-ZA"/>
              </w:rPr>
              <w:tab/>
            </w:r>
            <w:r w:rsidR="00F77A61" w:rsidRPr="008B233E">
              <w:rPr>
                <w:rStyle w:val="Hyperlink"/>
                <w:noProof/>
                <w:sz w:val="20"/>
                <w:szCs w:val="20"/>
              </w:rPr>
              <w:t>PARTICIPANTS TO THE PLANNING ACTIVITY.</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_Toc478628254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3</w:t>
            </w:r>
            <w:r w:rsidR="00F77A61" w:rsidRPr="008B233E">
              <w:rPr>
                <w:noProof/>
                <w:webHidden/>
                <w:sz w:val="20"/>
                <w:szCs w:val="20"/>
              </w:rPr>
              <w:fldChar w:fldCharType="end"/>
            </w:r>
          </w:hyperlink>
        </w:p>
        <w:p w:rsidR="00F77A61" w:rsidRPr="008B233E" w:rsidRDefault="00612AC6">
          <w:pPr>
            <w:pStyle w:val="TOC2"/>
            <w:tabs>
              <w:tab w:val="left" w:pos="880"/>
              <w:tab w:val="right" w:leader="dot" w:pos="9016"/>
            </w:tabs>
            <w:rPr>
              <w:rFonts w:eastAsiaTheme="minorEastAsia"/>
              <w:noProof/>
              <w:sz w:val="20"/>
              <w:szCs w:val="20"/>
              <w:lang w:eastAsia="en-ZA"/>
            </w:rPr>
          </w:pPr>
          <w:hyperlink w:anchor="_Toc478628255" w:history="1">
            <w:r w:rsidR="00F77A61" w:rsidRPr="008B233E">
              <w:rPr>
                <w:rStyle w:val="Hyperlink"/>
                <w:noProof/>
                <w:sz w:val="20"/>
                <w:szCs w:val="20"/>
              </w:rPr>
              <w:t>1.1.</w:t>
            </w:r>
            <w:r w:rsidR="00F77A61" w:rsidRPr="008B233E">
              <w:rPr>
                <w:rFonts w:eastAsiaTheme="minorEastAsia"/>
                <w:noProof/>
                <w:sz w:val="20"/>
                <w:szCs w:val="20"/>
                <w:lang w:eastAsia="en-ZA"/>
              </w:rPr>
              <w:tab/>
            </w:r>
            <w:r w:rsidR="00F77A61" w:rsidRPr="008B233E">
              <w:rPr>
                <w:rStyle w:val="Hyperlink"/>
                <w:noProof/>
                <w:sz w:val="20"/>
                <w:szCs w:val="20"/>
              </w:rPr>
              <w:t>GOVERNANCE.</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_Toc478628255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3</w:t>
            </w:r>
            <w:r w:rsidR="00F77A61" w:rsidRPr="008B233E">
              <w:rPr>
                <w:noProof/>
                <w:webHidden/>
                <w:sz w:val="20"/>
                <w:szCs w:val="20"/>
              </w:rPr>
              <w:fldChar w:fldCharType="end"/>
            </w:r>
          </w:hyperlink>
        </w:p>
        <w:p w:rsidR="00F77A61" w:rsidRPr="008B233E" w:rsidRDefault="00612AC6">
          <w:pPr>
            <w:pStyle w:val="TOC2"/>
            <w:tabs>
              <w:tab w:val="left" w:pos="880"/>
              <w:tab w:val="right" w:leader="dot" w:pos="9016"/>
            </w:tabs>
            <w:rPr>
              <w:rFonts w:eastAsiaTheme="minorEastAsia"/>
              <w:noProof/>
              <w:sz w:val="20"/>
              <w:szCs w:val="20"/>
              <w:lang w:eastAsia="en-ZA"/>
            </w:rPr>
          </w:pPr>
          <w:hyperlink w:anchor="_Toc478628256" w:history="1">
            <w:r w:rsidR="00F77A61" w:rsidRPr="008B233E">
              <w:rPr>
                <w:rStyle w:val="Hyperlink"/>
                <w:noProof/>
                <w:sz w:val="20"/>
                <w:szCs w:val="20"/>
              </w:rPr>
              <w:t>1.2.</w:t>
            </w:r>
            <w:r w:rsidR="00F77A61" w:rsidRPr="008B233E">
              <w:rPr>
                <w:rFonts w:eastAsiaTheme="minorEastAsia"/>
                <w:noProof/>
                <w:sz w:val="20"/>
                <w:szCs w:val="20"/>
                <w:lang w:eastAsia="en-ZA"/>
              </w:rPr>
              <w:tab/>
            </w:r>
            <w:r w:rsidR="00F77A61" w:rsidRPr="008B233E">
              <w:rPr>
                <w:rStyle w:val="Hyperlink"/>
                <w:noProof/>
                <w:sz w:val="20"/>
                <w:szCs w:val="20"/>
              </w:rPr>
              <w:t>STAKEHOLDERS.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_Toc478628256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4</w:t>
            </w:r>
            <w:r w:rsidR="00F77A61" w:rsidRPr="008B233E">
              <w:rPr>
                <w:noProof/>
                <w:webHidden/>
                <w:sz w:val="20"/>
                <w:szCs w:val="20"/>
              </w:rPr>
              <w:fldChar w:fldCharType="end"/>
            </w:r>
          </w:hyperlink>
        </w:p>
        <w:p w:rsidR="00F77A61" w:rsidRPr="008B233E" w:rsidRDefault="00612AC6">
          <w:pPr>
            <w:pStyle w:val="TOC1"/>
            <w:tabs>
              <w:tab w:val="left" w:pos="440"/>
              <w:tab w:val="right" w:leader="dot" w:pos="9016"/>
            </w:tabs>
            <w:rPr>
              <w:rFonts w:eastAsiaTheme="minorEastAsia"/>
              <w:noProof/>
              <w:sz w:val="20"/>
              <w:szCs w:val="20"/>
              <w:lang w:eastAsia="en-ZA"/>
            </w:rPr>
          </w:pPr>
          <w:hyperlink w:anchor="_Toc478628257" w:history="1">
            <w:r w:rsidR="00F77A61" w:rsidRPr="008B233E">
              <w:rPr>
                <w:rStyle w:val="Hyperlink"/>
                <w:noProof/>
                <w:sz w:val="20"/>
                <w:szCs w:val="20"/>
              </w:rPr>
              <w:t>2.</w:t>
            </w:r>
            <w:r w:rsidR="00F77A61" w:rsidRPr="008B233E">
              <w:rPr>
                <w:rFonts w:eastAsiaTheme="minorEastAsia"/>
                <w:noProof/>
                <w:sz w:val="20"/>
                <w:szCs w:val="20"/>
                <w:lang w:eastAsia="en-ZA"/>
              </w:rPr>
              <w:tab/>
            </w:r>
            <w:r w:rsidR="00F77A61" w:rsidRPr="008B233E">
              <w:rPr>
                <w:rStyle w:val="Hyperlink"/>
                <w:noProof/>
                <w:sz w:val="20"/>
                <w:szCs w:val="20"/>
              </w:rPr>
              <w:t>INTRODUCTION.</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_Toc478628257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4</w:t>
            </w:r>
            <w:r w:rsidR="00F77A61" w:rsidRPr="008B233E">
              <w:rPr>
                <w:noProof/>
                <w:webHidden/>
                <w:sz w:val="20"/>
                <w:szCs w:val="20"/>
              </w:rPr>
              <w:fldChar w:fldCharType="end"/>
            </w:r>
          </w:hyperlink>
        </w:p>
        <w:p w:rsidR="00F77A61" w:rsidRPr="008B233E" w:rsidRDefault="00612AC6">
          <w:pPr>
            <w:pStyle w:val="TOC2"/>
            <w:tabs>
              <w:tab w:val="left" w:pos="880"/>
              <w:tab w:val="right" w:leader="dot" w:pos="9016"/>
            </w:tabs>
            <w:rPr>
              <w:rFonts w:eastAsiaTheme="minorEastAsia"/>
              <w:noProof/>
              <w:sz w:val="20"/>
              <w:szCs w:val="20"/>
              <w:lang w:eastAsia="en-ZA"/>
            </w:rPr>
          </w:pPr>
          <w:hyperlink w:anchor="_Toc478628258" w:history="1">
            <w:r w:rsidR="00F77A61" w:rsidRPr="008B233E">
              <w:rPr>
                <w:rStyle w:val="Hyperlink"/>
                <w:noProof/>
                <w:sz w:val="20"/>
                <w:szCs w:val="20"/>
              </w:rPr>
              <w:t>2.1.</w:t>
            </w:r>
            <w:r w:rsidR="00F77A61" w:rsidRPr="008B233E">
              <w:rPr>
                <w:rFonts w:eastAsiaTheme="minorEastAsia"/>
                <w:noProof/>
                <w:sz w:val="20"/>
                <w:szCs w:val="20"/>
                <w:lang w:eastAsia="en-ZA"/>
              </w:rPr>
              <w:tab/>
            </w:r>
            <w:r w:rsidR="00F77A61" w:rsidRPr="008B233E">
              <w:rPr>
                <w:rStyle w:val="Hyperlink"/>
                <w:noProof/>
                <w:sz w:val="20"/>
                <w:szCs w:val="20"/>
              </w:rPr>
              <w:t>EXECUTIVE SUMMARY.</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_Toc478628258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4</w:t>
            </w:r>
            <w:r w:rsidR="00F77A61" w:rsidRPr="008B233E">
              <w:rPr>
                <w:noProof/>
                <w:webHidden/>
                <w:sz w:val="20"/>
                <w:szCs w:val="20"/>
              </w:rPr>
              <w:fldChar w:fldCharType="end"/>
            </w:r>
          </w:hyperlink>
        </w:p>
        <w:p w:rsidR="00F77A61" w:rsidRPr="008B233E" w:rsidRDefault="00612AC6">
          <w:pPr>
            <w:pStyle w:val="TOC1"/>
            <w:tabs>
              <w:tab w:val="left" w:pos="440"/>
              <w:tab w:val="right" w:leader="dot" w:pos="9016"/>
            </w:tabs>
            <w:rPr>
              <w:rFonts w:eastAsiaTheme="minorEastAsia"/>
              <w:noProof/>
              <w:sz w:val="20"/>
              <w:szCs w:val="20"/>
              <w:lang w:eastAsia="en-ZA"/>
            </w:rPr>
          </w:pPr>
          <w:hyperlink w:anchor="_Toc478628259" w:history="1">
            <w:r w:rsidR="00F77A61" w:rsidRPr="008B233E">
              <w:rPr>
                <w:rStyle w:val="Hyperlink"/>
                <w:noProof/>
                <w:sz w:val="20"/>
                <w:szCs w:val="20"/>
              </w:rPr>
              <w:t>3.</w:t>
            </w:r>
            <w:r w:rsidR="00F77A61" w:rsidRPr="008B233E">
              <w:rPr>
                <w:rFonts w:eastAsiaTheme="minorEastAsia"/>
                <w:noProof/>
                <w:sz w:val="20"/>
                <w:szCs w:val="20"/>
                <w:lang w:eastAsia="en-ZA"/>
              </w:rPr>
              <w:tab/>
            </w:r>
            <w:r w:rsidR="00F77A61" w:rsidRPr="008B233E">
              <w:rPr>
                <w:rStyle w:val="Hyperlink"/>
                <w:noProof/>
                <w:sz w:val="20"/>
                <w:szCs w:val="20"/>
              </w:rPr>
              <w:t>SITUATIONAL ANALYSIS.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_Toc478628259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4</w:t>
            </w:r>
            <w:r w:rsidR="00F77A61" w:rsidRPr="008B233E">
              <w:rPr>
                <w:noProof/>
                <w:webHidden/>
                <w:sz w:val="20"/>
                <w:szCs w:val="20"/>
              </w:rPr>
              <w:fldChar w:fldCharType="end"/>
            </w:r>
          </w:hyperlink>
        </w:p>
        <w:p w:rsidR="00F77A61" w:rsidRPr="008B233E" w:rsidRDefault="00612AC6">
          <w:pPr>
            <w:pStyle w:val="TOC2"/>
            <w:tabs>
              <w:tab w:val="left" w:pos="880"/>
              <w:tab w:val="right" w:leader="dot" w:pos="9016"/>
            </w:tabs>
            <w:rPr>
              <w:rFonts w:eastAsiaTheme="minorEastAsia"/>
              <w:noProof/>
              <w:sz w:val="20"/>
              <w:szCs w:val="20"/>
              <w:lang w:eastAsia="en-ZA"/>
            </w:rPr>
          </w:pPr>
          <w:hyperlink w:anchor="_Toc478628260" w:history="1">
            <w:r w:rsidR="00F77A61" w:rsidRPr="008B233E">
              <w:rPr>
                <w:rStyle w:val="Hyperlink"/>
                <w:noProof/>
                <w:sz w:val="20"/>
                <w:szCs w:val="20"/>
              </w:rPr>
              <w:t>3.1.</w:t>
            </w:r>
            <w:r w:rsidR="00F77A61" w:rsidRPr="008B233E">
              <w:rPr>
                <w:rFonts w:eastAsiaTheme="minorEastAsia"/>
                <w:noProof/>
                <w:sz w:val="20"/>
                <w:szCs w:val="20"/>
                <w:lang w:eastAsia="en-ZA"/>
              </w:rPr>
              <w:tab/>
            </w:r>
            <w:r w:rsidR="00F77A61" w:rsidRPr="008B233E">
              <w:rPr>
                <w:rStyle w:val="Hyperlink"/>
                <w:noProof/>
                <w:sz w:val="20"/>
                <w:szCs w:val="20"/>
              </w:rPr>
              <w:t>GEOGRAPHIC AREAS FALLING WITHIN THE WARD.</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_Toc478628260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4</w:t>
            </w:r>
            <w:r w:rsidR="00F77A61" w:rsidRPr="008B233E">
              <w:rPr>
                <w:noProof/>
                <w:webHidden/>
                <w:sz w:val="20"/>
                <w:szCs w:val="20"/>
              </w:rPr>
              <w:fldChar w:fldCharType="end"/>
            </w:r>
          </w:hyperlink>
        </w:p>
        <w:p w:rsidR="00F77A61" w:rsidRPr="008B233E" w:rsidRDefault="00612AC6">
          <w:pPr>
            <w:pStyle w:val="TOC2"/>
            <w:tabs>
              <w:tab w:val="left" w:pos="880"/>
              <w:tab w:val="right" w:leader="dot" w:pos="9016"/>
            </w:tabs>
            <w:rPr>
              <w:rFonts w:eastAsiaTheme="minorEastAsia"/>
              <w:noProof/>
              <w:sz w:val="20"/>
              <w:szCs w:val="20"/>
              <w:lang w:eastAsia="en-ZA"/>
            </w:rPr>
          </w:pPr>
          <w:hyperlink w:anchor="_Toc478628261" w:history="1">
            <w:r w:rsidR="00F77A61" w:rsidRPr="008B233E">
              <w:rPr>
                <w:rStyle w:val="Hyperlink"/>
                <w:noProof/>
                <w:sz w:val="20"/>
                <w:szCs w:val="20"/>
              </w:rPr>
              <w:t>3.2.</w:t>
            </w:r>
            <w:r w:rsidR="00F77A61" w:rsidRPr="008B233E">
              <w:rPr>
                <w:rFonts w:eastAsiaTheme="minorEastAsia"/>
                <w:noProof/>
                <w:sz w:val="20"/>
                <w:szCs w:val="20"/>
                <w:lang w:eastAsia="en-ZA"/>
              </w:rPr>
              <w:tab/>
            </w:r>
            <w:r w:rsidR="00F77A61" w:rsidRPr="008B233E">
              <w:rPr>
                <w:rStyle w:val="Hyperlink"/>
                <w:noProof/>
                <w:sz w:val="20"/>
                <w:szCs w:val="20"/>
              </w:rPr>
              <w:t>POPULATION SIZE AND GROWTH PATTERNS.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_Toc478628261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4</w:t>
            </w:r>
            <w:r w:rsidR="00F77A61" w:rsidRPr="008B233E">
              <w:rPr>
                <w:noProof/>
                <w:webHidden/>
                <w:sz w:val="20"/>
                <w:szCs w:val="20"/>
              </w:rPr>
              <w:fldChar w:fldCharType="end"/>
            </w:r>
          </w:hyperlink>
        </w:p>
        <w:p w:rsidR="00F77A61" w:rsidRPr="008B233E" w:rsidRDefault="00612AC6">
          <w:pPr>
            <w:pStyle w:val="TOC2"/>
            <w:tabs>
              <w:tab w:val="left" w:pos="880"/>
              <w:tab w:val="right" w:leader="dot" w:pos="9016"/>
            </w:tabs>
            <w:rPr>
              <w:rFonts w:eastAsiaTheme="minorEastAsia"/>
              <w:noProof/>
              <w:sz w:val="20"/>
              <w:szCs w:val="20"/>
              <w:lang w:eastAsia="en-ZA"/>
            </w:rPr>
          </w:pPr>
          <w:hyperlink w:anchor="_Toc478628262" w:history="1">
            <w:r w:rsidR="00F77A61" w:rsidRPr="008B233E">
              <w:rPr>
                <w:rStyle w:val="Hyperlink"/>
                <w:noProof/>
                <w:sz w:val="20"/>
                <w:szCs w:val="20"/>
              </w:rPr>
              <w:t>3.3.</w:t>
            </w:r>
            <w:r w:rsidR="00F77A61" w:rsidRPr="008B233E">
              <w:rPr>
                <w:rFonts w:eastAsiaTheme="minorEastAsia"/>
                <w:noProof/>
                <w:sz w:val="20"/>
                <w:szCs w:val="20"/>
                <w:lang w:eastAsia="en-ZA"/>
              </w:rPr>
              <w:tab/>
            </w:r>
            <w:r w:rsidR="00F77A61" w:rsidRPr="008B233E">
              <w:rPr>
                <w:rStyle w:val="Hyperlink"/>
                <w:noProof/>
                <w:sz w:val="20"/>
                <w:szCs w:val="20"/>
              </w:rPr>
              <w:t>HOUSEHOLD SIZE.</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_Toc478628262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5</w:t>
            </w:r>
            <w:r w:rsidR="00F77A61" w:rsidRPr="008B233E">
              <w:rPr>
                <w:noProof/>
                <w:webHidden/>
                <w:sz w:val="20"/>
                <w:szCs w:val="20"/>
              </w:rPr>
              <w:fldChar w:fldCharType="end"/>
            </w:r>
          </w:hyperlink>
        </w:p>
        <w:p w:rsidR="00F77A61" w:rsidRPr="008B233E" w:rsidRDefault="00612AC6">
          <w:pPr>
            <w:pStyle w:val="TOC2"/>
            <w:tabs>
              <w:tab w:val="left" w:pos="880"/>
              <w:tab w:val="right" w:leader="dot" w:pos="9016"/>
            </w:tabs>
            <w:rPr>
              <w:rFonts w:eastAsiaTheme="minorEastAsia"/>
              <w:noProof/>
              <w:sz w:val="20"/>
              <w:szCs w:val="20"/>
              <w:lang w:eastAsia="en-ZA"/>
            </w:rPr>
          </w:pPr>
          <w:hyperlink w:anchor="_Toc478628263" w:history="1">
            <w:r w:rsidR="00F77A61" w:rsidRPr="008B233E">
              <w:rPr>
                <w:rStyle w:val="Hyperlink"/>
                <w:noProof/>
                <w:sz w:val="20"/>
                <w:szCs w:val="20"/>
              </w:rPr>
              <w:t>3.4.</w:t>
            </w:r>
            <w:r w:rsidR="00F77A61" w:rsidRPr="008B233E">
              <w:rPr>
                <w:rFonts w:eastAsiaTheme="minorEastAsia"/>
                <w:noProof/>
                <w:sz w:val="20"/>
                <w:szCs w:val="20"/>
                <w:lang w:eastAsia="en-ZA"/>
              </w:rPr>
              <w:tab/>
            </w:r>
            <w:r w:rsidR="00F77A61" w:rsidRPr="008B233E">
              <w:rPr>
                <w:rStyle w:val="Hyperlink"/>
                <w:noProof/>
                <w:sz w:val="20"/>
                <w:szCs w:val="20"/>
              </w:rPr>
              <w:t>AGE STRUCTURE.</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_Toc478628263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5</w:t>
            </w:r>
            <w:r w:rsidR="00F77A61" w:rsidRPr="008B233E">
              <w:rPr>
                <w:noProof/>
                <w:webHidden/>
                <w:sz w:val="20"/>
                <w:szCs w:val="20"/>
              </w:rPr>
              <w:fldChar w:fldCharType="end"/>
            </w:r>
          </w:hyperlink>
        </w:p>
        <w:p w:rsidR="00F77A61" w:rsidRPr="008B233E" w:rsidRDefault="00612AC6">
          <w:pPr>
            <w:pStyle w:val="TOC2"/>
            <w:tabs>
              <w:tab w:val="left" w:pos="880"/>
              <w:tab w:val="right" w:leader="dot" w:pos="9016"/>
            </w:tabs>
            <w:rPr>
              <w:rFonts w:eastAsiaTheme="minorEastAsia"/>
              <w:noProof/>
              <w:sz w:val="20"/>
              <w:szCs w:val="20"/>
              <w:lang w:eastAsia="en-ZA"/>
            </w:rPr>
          </w:pPr>
          <w:hyperlink w:anchor="_Toc478628264" w:history="1">
            <w:r w:rsidR="00F77A61" w:rsidRPr="008B233E">
              <w:rPr>
                <w:rStyle w:val="Hyperlink"/>
                <w:noProof/>
                <w:sz w:val="20"/>
                <w:szCs w:val="20"/>
              </w:rPr>
              <w:t>3.5.</w:t>
            </w:r>
            <w:r w:rsidR="00F77A61" w:rsidRPr="008B233E">
              <w:rPr>
                <w:rFonts w:eastAsiaTheme="minorEastAsia"/>
                <w:noProof/>
                <w:sz w:val="20"/>
                <w:szCs w:val="20"/>
                <w:lang w:eastAsia="en-ZA"/>
              </w:rPr>
              <w:tab/>
            </w:r>
            <w:r w:rsidR="00F77A61" w:rsidRPr="008B233E">
              <w:rPr>
                <w:rStyle w:val="Hyperlink"/>
                <w:noProof/>
                <w:sz w:val="20"/>
                <w:szCs w:val="20"/>
              </w:rPr>
              <w:t>GENDER DISTRIBUTION.</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_Toc478628264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6</w:t>
            </w:r>
            <w:r w:rsidR="00F77A61" w:rsidRPr="008B233E">
              <w:rPr>
                <w:noProof/>
                <w:webHidden/>
                <w:sz w:val="20"/>
                <w:szCs w:val="20"/>
              </w:rPr>
              <w:fldChar w:fldCharType="end"/>
            </w:r>
          </w:hyperlink>
        </w:p>
        <w:p w:rsidR="00F77A61" w:rsidRPr="008B233E" w:rsidRDefault="00612AC6">
          <w:pPr>
            <w:pStyle w:val="TOC2"/>
            <w:tabs>
              <w:tab w:val="left" w:pos="880"/>
              <w:tab w:val="right" w:leader="dot" w:pos="9016"/>
            </w:tabs>
            <w:rPr>
              <w:rFonts w:eastAsiaTheme="minorEastAsia"/>
              <w:noProof/>
              <w:sz w:val="20"/>
              <w:szCs w:val="20"/>
              <w:lang w:eastAsia="en-ZA"/>
            </w:rPr>
          </w:pPr>
          <w:hyperlink w:anchor="_Toc478628265" w:history="1">
            <w:r w:rsidR="00F77A61" w:rsidRPr="008B233E">
              <w:rPr>
                <w:rStyle w:val="Hyperlink"/>
                <w:noProof/>
                <w:sz w:val="20"/>
                <w:szCs w:val="20"/>
              </w:rPr>
              <w:t>3.6.</w:t>
            </w:r>
            <w:r w:rsidR="00F77A61" w:rsidRPr="008B233E">
              <w:rPr>
                <w:rFonts w:eastAsiaTheme="minorEastAsia"/>
                <w:noProof/>
                <w:sz w:val="20"/>
                <w:szCs w:val="20"/>
                <w:lang w:eastAsia="en-ZA"/>
              </w:rPr>
              <w:tab/>
            </w:r>
            <w:r w:rsidR="00F77A61" w:rsidRPr="008B233E">
              <w:rPr>
                <w:rStyle w:val="Hyperlink"/>
                <w:noProof/>
                <w:sz w:val="20"/>
                <w:szCs w:val="20"/>
              </w:rPr>
              <w:t>STATE OF HEALTH (HIV/AIDS).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_Toc478628265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6</w:t>
            </w:r>
            <w:r w:rsidR="00F77A61" w:rsidRPr="008B233E">
              <w:rPr>
                <w:noProof/>
                <w:webHidden/>
                <w:sz w:val="20"/>
                <w:szCs w:val="20"/>
              </w:rPr>
              <w:fldChar w:fldCharType="end"/>
            </w:r>
          </w:hyperlink>
        </w:p>
        <w:p w:rsidR="00F77A61" w:rsidRPr="008B233E" w:rsidRDefault="00612AC6">
          <w:pPr>
            <w:pStyle w:val="TOC2"/>
            <w:tabs>
              <w:tab w:val="left" w:pos="880"/>
              <w:tab w:val="right" w:leader="dot" w:pos="9016"/>
            </w:tabs>
            <w:rPr>
              <w:rFonts w:eastAsiaTheme="minorEastAsia"/>
              <w:noProof/>
              <w:sz w:val="20"/>
              <w:szCs w:val="20"/>
              <w:lang w:eastAsia="en-ZA"/>
            </w:rPr>
          </w:pPr>
          <w:hyperlink w:anchor="_Toc478628266" w:history="1">
            <w:r w:rsidR="00F77A61" w:rsidRPr="008B233E">
              <w:rPr>
                <w:rStyle w:val="Hyperlink"/>
                <w:noProof/>
                <w:sz w:val="20"/>
                <w:szCs w:val="20"/>
              </w:rPr>
              <w:t>3.7.</w:t>
            </w:r>
            <w:r w:rsidR="00F77A61" w:rsidRPr="008B233E">
              <w:rPr>
                <w:rFonts w:eastAsiaTheme="minorEastAsia"/>
                <w:noProof/>
                <w:sz w:val="20"/>
                <w:szCs w:val="20"/>
                <w:lang w:eastAsia="en-ZA"/>
              </w:rPr>
              <w:tab/>
            </w:r>
            <w:r w:rsidR="00F77A61" w:rsidRPr="008B233E">
              <w:rPr>
                <w:rStyle w:val="Hyperlink"/>
                <w:noProof/>
                <w:sz w:val="20"/>
                <w:szCs w:val="20"/>
              </w:rPr>
              <w:t>EDUCATION PROFILE.</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_Toc478628266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7</w:t>
            </w:r>
            <w:r w:rsidR="00F77A61" w:rsidRPr="008B233E">
              <w:rPr>
                <w:noProof/>
                <w:webHidden/>
                <w:sz w:val="20"/>
                <w:szCs w:val="20"/>
              </w:rPr>
              <w:fldChar w:fldCharType="end"/>
            </w:r>
          </w:hyperlink>
        </w:p>
        <w:p w:rsidR="00F77A61" w:rsidRPr="008B233E" w:rsidRDefault="00612AC6">
          <w:pPr>
            <w:pStyle w:val="TOC2"/>
            <w:tabs>
              <w:tab w:val="left" w:pos="880"/>
              <w:tab w:val="right" w:leader="dot" w:pos="9016"/>
            </w:tabs>
            <w:rPr>
              <w:rFonts w:eastAsiaTheme="minorEastAsia"/>
              <w:noProof/>
              <w:sz w:val="20"/>
              <w:szCs w:val="20"/>
              <w:lang w:eastAsia="en-ZA"/>
            </w:rPr>
          </w:pPr>
          <w:hyperlink w:anchor="_Toc478628267" w:history="1">
            <w:r w:rsidR="00F77A61" w:rsidRPr="008B233E">
              <w:rPr>
                <w:rStyle w:val="Hyperlink"/>
                <w:noProof/>
                <w:sz w:val="20"/>
                <w:szCs w:val="20"/>
              </w:rPr>
              <w:t>3.8.</w:t>
            </w:r>
            <w:r w:rsidR="00F77A61" w:rsidRPr="008B233E">
              <w:rPr>
                <w:rFonts w:eastAsiaTheme="minorEastAsia"/>
                <w:noProof/>
                <w:sz w:val="20"/>
                <w:szCs w:val="20"/>
                <w:lang w:eastAsia="en-ZA"/>
              </w:rPr>
              <w:tab/>
            </w:r>
            <w:r w:rsidR="00F77A61" w:rsidRPr="008B233E">
              <w:rPr>
                <w:rStyle w:val="Hyperlink"/>
                <w:noProof/>
                <w:sz w:val="20"/>
                <w:szCs w:val="20"/>
              </w:rPr>
              <w:t>EMPLOYMENT AND UNEMPLOYMENT.</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_Toc478628267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9</w:t>
            </w:r>
            <w:r w:rsidR="00F77A61" w:rsidRPr="008B233E">
              <w:rPr>
                <w:noProof/>
                <w:webHidden/>
                <w:sz w:val="20"/>
                <w:szCs w:val="20"/>
              </w:rPr>
              <w:fldChar w:fldCharType="end"/>
            </w:r>
          </w:hyperlink>
        </w:p>
        <w:p w:rsidR="00F77A61" w:rsidRPr="008B233E" w:rsidRDefault="00612AC6">
          <w:pPr>
            <w:pStyle w:val="TOC2"/>
            <w:tabs>
              <w:tab w:val="left" w:pos="880"/>
              <w:tab w:val="right" w:leader="dot" w:pos="9016"/>
            </w:tabs>
            <w:rPr>
              <w:rFonts w:eastAsiaTheme="minorEastAsia"/>
              <w:noProof/>
              <w:sz w:val="20"/>
              <w:szCs w:val="20"/>
              <w:lang w:eastAsia="en-ZA"/>
            </w:rPr>
          </w:pPr>
          <w:hyperlink w:anchor="_Toc478628268" w:history="1">
            <w:r w:rsidR="00F77A61" w:rsidRPr="008B233E">
              <w:rPr>
                <w:rStyle w:val="Hyperlink"/>
                <w:noProof/>
                <w:sz w:val="20"/>
                <w:szCs w:val="20"/>
              </w:rPr>
              <w:t>3.9.</w:t>
            </w:r>
            <w:r w:rsidR="00F77A61" w:rsidRPr="008B233E">
              <w:rPr>
                <w:rFonts w:eastAsiaTheme="minorEastAsia"/>
                <w:noProof/>
                <w:sz w:val="20"/>
                <w:szCs w:val="20"/>
                <w:lang w:eastAsia="en-ZA"/>
              </w:rPr>
              <w:tab/>
            </w:r>
            <w:r w:rsidR="00F77A61" w:rsidRPr="008B233E">
              <w:rPr>
                <w:rStyle w:val="Hyperlink"/>
                <w:noProof/>
                <w:sz w:val="20"/>
                <w:szCs w:val="20"/>
              </w:rPr>
              <w:t>SOCIO-ECONOMIC STATUS (POVERTY LEVELS).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_Toc478628268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10</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69" w:history="1">
            <w:r w:rsidR="00F77A61" w:rsidRPr="008B233E">
              <w:rPr>
                <w:rStyle w:val="Hyperlink"/>
                <w:noProof/>
                <w:sz w:val="20"/>
                <w:szCs w:val="20"/>
              </w:rPr>
              <w:t>3.10.</w:t>
            </w:r>
            <w:r w:rsidR="00F77A61" w:rsidRPr="008B233E">
              <w:rPr>
                <w:rFonts w:eastAsiaTheme="minorEastAsia"/>
                <w:noProof/>
                <w:sz w:val="20"/>
                <w:szCs w:val="20"/>
                <w:lang w:eastAsia="en-ZA"/>
              </w:rPr>
              <w:tab/>
            </w:r>
            <w:r w:rsidR="00F77A61" w:rsidRPr="008B233E">
              <w:rPr>
                <w:rStyle w:val="Hyperlink"/>
                <w:noProof/>
                <w:sz w:val="20"/>
                <w:szCs w:val="20"/>
              </w:rPr>
              <w:t>CHILD HEADED HOUSEHOLDS.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_Toc478628269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10</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70" w:history="1">
            <w:r w:rsidR="00F77A61" w:rsidRPr="008B233E">
              <w:rPr>
                <w:rStyle w:val="Hyperlink"/>
                <w:noProof/>
                <w:sz w:val="20"/>
                <w:szCs w:val="20"/>
              </w:rPr>
              <w:t>3.11.</w:t>
            </w:r>
            <w:r w:rsidR="00F77A61" w:rsidRPr="008B233E">
              <w:rPr>
                <w:rFonts w:eastAsiaTheme="minorEastAsia"/>
                <w:noProof/>
                <w:sz w:val="20"/>
                <w:szCs w:val="20"/>
                <w:lang w:eastAsia="en-ZA"/>
              </w:rPr>
              <w:tab/>
            </w:r>
            <w:r w:rsidR="00F77A61" w:rsidRPr="008B233E">
              <w:rPr>
                <w:rStyle w:val="Hyperlink"/>
                <w:noProof/>
                <w:sz w:val="20"/>
                <w:szCs w:val="20"/>
              </w:rPr>
              <w:t>STATE OF INFRASTRUCTURE (SERVICE DELIVERY).</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_Toc478628270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10</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71" w:history="1">
            <w:r w:rsidR="00F77A61" w:rsidRPr="008B233E">
              <w:rPr>
                <w:rStyle w:val="Hyperlink"/>
                <w:noProof/>
                <w:sz w:val="20"/>
                <w:szCs w:val="20"/>
              </w:rPr>
              <w:t>3.12.</w:t>
            </w:r>
            <w:r w:rsidR="00F77A61" w:rsidRPr="008B233E">
              <w:rPr>
                <w:rFonts w:eastAsiaTheme="minorEastAsia"/>
                <w:noProof/>
                <w:sz w:val="20"/>
                <w:szCs w:val="20"/>
                <w:lang w:eastAsia="en-ZA"/>
              </w:rPr>
              <w:tab/>
            </w:r>
            <w:r w:rsidR="00F77A61" w:rsidRPr="008B233E">
              <w:rPr>
                <w:rStyle w:val="Hyperlink"/>
                <w:noProof/>
                <w:sz w:val="20"/>
                <w:szCs w:val="20"/>
              </w:rPr>
              <w:t>CRIME AND SAFETY.</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_Toc478628271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13</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72" w:history="1">
            <w:r w:rsidR="00F77A61" w:rsidRPr="008B233E">
              <w:rPr>
                <w:rStyle w:val="Hyperlink"/>
                <w:noProof/>
                <w:sz w:val="20"/>
                <w:szCs w:val="20"/>
              </w:rPr>
              <w:t>3.13.</w:t>
            </w:r>
            <w:r w:rsidR="00F77A61" w:rsidRPr="008B233E">
              <w:rPr>
                <w:rFonts w:eastAsiaTheme="minorEastAsia"/>
                <w:noProof/>
                <w:sz w:val="20"/>
                <w:szCs w:val="20"/>
                <w:lang w:eastAsia="en-ZA"/>
              </w:rPr>
              <w:tab/>
            </w:r>
            <w:r w:rsidR="00F77A61" w:rsidRPr="008B233E">
              <w:rPr>
                <w:rStyle w:val="Hyperlink"/>
                <w:noProof/>
                <w:sz w:val="20"/>
                <w:szCs w:val="20"/>
              </w:rPr>
              <w:t>CITIZEN SATISFACTION.</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_Toc478628272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14</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73" w:history="1">
            <w:r w:rsidR="00F77A61" w:rsidRPr="008B233E">
              <w:rPr>
                <w:rStyle w:val="Hyperlink"/>
                <w:noProof/>
                <w:sz w:val="20"/>
                <w:szCs w:val="20"/>
              </w:rPr>
              <w:t>3.14.</w:t>
            </w:r>
            <w:r w:rsidR="00F77A61" w:rsidRPr="008B233E">
              <w:rPr>
                <w:rFonts w:eastAsiaTheme="minorEastAsia"/>
                <w:noProof/>
                <w:sz w:val="20"/>
                <w:szCs w:val="20"/>
                <w:lang w:eastAsia="en-ZA"/>
              </w:rPr>
              <w:tab/>
            </w:r>
            <w:r w:rsidR="00F77A61" w:rsidRPr="008B233E">
              <w:rPr>
                <w:rStyle w:val="Hyperlink"/>
                <w:noProof/>
                <w:sz w:val="20"/>
                <w:szCs w:val="20"/>
              </w:rPr>
              <w:t>STATE OF THE ENVIRONMENT.</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_Toc478628273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14</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74" w:history="1">
            <w:r w:rsidR="00F77A61" w:rsidRPr="008B233E">
              <w:rPr>
                <w:rStyle w:val="Hyperlink"/>
                <w:noProof/>
                <w:sz w:val="20"/>
                <w:szCs w:val="20"/>
              </w:rPr>
              <w:t>3.15.</w:t>
            </w:r>
            <w:r w:rsidR="00F77A61" w:rsidRPr="008B233E">
              <w:rPr>
                <w:rFonts w:eastAsiaTheme="minorEastAsia"/>
                <w:noProof/>
                <w:sz w:val="20"/>
                <w:szCs w:val="20"/>
                <w:lang w:eastAsia="en-ZA"/>
              </w:rPr>
              <w:tab/>
            </w:r>
            <w:r w:rsidR="00F77A61" w:rsidRPr="008B233E">
              <w:rPr>
                <w:rStyle w:val="Hyperlink"/>
                <w:noProof/>
                <w:sz w:val="20"/>
                <w:szCs w:val="20"/>
              </w:rPr>
              <w:t>LOCAL ECONOMIC DEVELOPMENT.</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_Toc478628274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14</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75" w:history="1">
            <w:r w:rsidR="00F77A61" w:rsidRPr="008B233E">
              <w:rPr>
                <w:rStyle w:val="Hyperlink"/>
                <w:noProof/>
                <w:sz w:val="20"/>
                <w:szCs w:val="20"/>
              </w:rPr>
              <w:t>3.16.</w:t>
            </w:r>
            <w:r w:rsidR="00F77A61" w:rsidRPr="008B233E">
              <w:rPr>
                <w:rFonts w:eastAsiaTheme="minorEastAsia"/>
                <w:noProof/>
                <w:sz w:val="20"/>
                <w:szCs w:val="20"/>
                <w:lang w:eastAsia="en-ZA"/>
              </w:rPr>
              <w:tab/>
            </w:r>
            <w:r w:rsidR="00F77A61" w:rsidRPr="008B233E">
              <w:rPr>
                <w:rStyle w:val="Hyperlink"/>
                <w:noProof/>
                <w:sz w:val="20"/>
                <w:szCs w:val="20"/>
              </w:rPr>
              <w:t>SPORTS, ARTS AND CULTURE.</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_Toc478628275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15</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76" w:history="1">
            <w:r w:rsidR="00F77A61" w:rsidRPr="008B233E">
              <w:rPr>
                <w:rStyle w:val="Hyperlink"/>
                <w:noProof/>
                <w:sz w:val="20"/>
                <w:szCs w:val="20"/>
              </w:rPr>
              <w:t>3.17.</w:t>
            </w:r>
            <w:r w:rsidR="00F77A61" w:rsidRPr="008B233E">
              <w:rPr>
                <w:rFonts w:eastAsiaTheme="minorEastAsia"/>
                <w:noProof/>
                <w:sz w:val="20"/>
                <w:szCs w:val="20"/>
                <w:lang w:eastAsia="en-ZA"/>
              </w:rPr>
              <w:tab/>
            </w:r>
            <w:r w:rsidR="00F77A61" w:rsidRPr="008B233E">
              <w:rPr>
                <w:rStyle w:val="Hyperlink"/>
                <w:noProof/>
                <w:sz w:val="20"/>
                <w:szCs w:val="20"/>
              </w:rPr>
              <w:t>RELIGIOUS FACILITIES.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_Toc478628276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15</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77" w:history="1">
            <w:r w:rsidR="00F77A61" w:rsidRPr="008B233E">
              <w:rPr>
                <w:rStyle w:val="Hyperlink"/>
                <w:noProof/>
                <w:sz w:val="20"/>
                <w:szCs w:val="20"/>
              </w:rPr>
              <w:t>3.18.</w:t>
            </w:r>
            <w:r w:rsidR="00F77A61" w:rsidRPr="008B233E">
              <w:rPr>
                <w:rFonts w:eastAsiaTheme="minorEastAsia"/>
                <w:noProof/>
                <w:sz w:val="20"/>
                <w:szCs w:val="20"/>
                <w:lang w:eastAsia="en-ZA"/>
              </w:rPr>
              <w:tab/>
            </w:r>
            <w:r w:rsidR="00F77A61" w:rsidRPr="008B233E">
              <w:rPr>
                <w:rStyle w:val="Hyperlink"/>
                <w:noProof/>
                <w:sz w:val="20"/>
                <w:szCs w:val="20"/>
              </w:rPr>
              <w:t>SOCIO-ECONOMIC FACILITIES.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_Toc478628277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15</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78" w:history="1">
            <w:r w:rsidR="00F77A61" w:rsidRPr="008B233E">
              <w:rPr>
                <w:rStyle w:val="Hyperlink"/>
                <w:noProof/>
                <w:sz w:val="20"/>
                <w:szCs w:val="20"/>
              </w:rPr>
              <w:t>3.19.</w:t>
            </w:r>
            <w:r w:rsidR="00F77A61" w:rsidRPr="008B233E">
              <w:rPr>
                <w:rFonts w:eastAsiaTheme="minorEastAsia"/>
                <w:noProof/>
                <w:sz w:val="20"/>
                <w:szCs w:val="20"/>
                <w:lang w:eastAsia="en-ZA"/>
              </w:rPr>
              <w:tab/>
            </w:r>
            <w:r w:rsidR="00F77A61" w:rsidRPr="008B233E">
              <w:rPr>
                <w:rStyle w:val="Hyperlink"/>
                <w:noProof/>
                <w:sz w:val="20"/>
                <w:szCs w:val="20"/>
              </w:rPr>
              <w:t>LAND USE MANAGEMENT (INCLUDING SPATIAL TRENDS AND PATTERNS).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_Toc478628278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16</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79" w:history="1">
            <w:r w:rsidR="00F77A61" w:rsidRPr="008B233E">
              <w:rPr>
                <w:rStyle w:val="Hyperlink"/>
                <w:noProof/>
                <w:sz w:val="20"/>
                <w:szCs w:val="20"/>
              </w:rPr>
              <w:t>3.20.</w:t>
            </w:r>
            <w:r w:rsidR="00F77A61" w:rsidRPr="008B233E">
              <w:rPr>
                <w:rFonts w:eastAsiaTheme="minorEastAsia"/>
                <w:noProof/>
                <w:sz w:val="20"/>
                <w:szCs w:val="20"/>
                <w:lang w:eastAsia="en-ZA"/>
              </w:rPr>
              <w:tab/>
            </w:r>
            <w:r w:rsidR="00F77A61" w:rsidRPr="008B233E">
              <w:rPr>
                <w:rStyle w:val="Hyperlink"/>
                <w:noProof/>
                <w:sz w:val="20"/>
                <w:szCs w:val="20"/>
              </w:rPr>
              <w:t>AGRICULTURAL ACTIVITY (INCLUDING GRAZING).</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_Toc478628279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16</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80" w:history="1">
            <w:r w:rsidR="00F77A61" w:rsidRPr="008B233E">
              <w:rPr>
                <w:rStyle w:val="Hyperlink"/>
                <w:noProof/>
                <w:sz w:val="20"/>
                <w:szCs w:val="20"/>
              </w:rPr>
              <w:t>3.21.</w:t>
            </w:r>
            <w:r w:rsidR="00F77A61" w:rsidRPr="008B233E">
              <w:rPr>
                <w:rFonts w:eastAsiaTheme="minorEastAsia"/>
                <w:noProof/>
                <w:sz w:val="20"/>
                <w:szCs w:val="20"/>
                <w:lang w:eastAsia="en-ZA"/>
              </w:rPr>
              <w:tab/>
            </w:r>
            <w:r w:rsidR="00F77A61" w:rsidRPr="008B233E">
              <w:rPr>
                <w:rStyle w:val="Hyperlink"/>
                <w:noProof/>
                <w:sz w:val="20"/>
                <w:szCs w:val="20"/>
              </w:rPr>
              <w:t>LAND TENURE/OWNERSHIP.</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_Toc478628280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16</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81" w:history="1">
            <w:r w:rsidR="00F77A61" w:rsidRPr="008B233E">
              <w:rPr>
                <w:rStyle w:val="Hyperlink"/>
                <w:noProof/>
                <w:sz w:val="20"/>
                <w:szCs w:val="20"/>
              </w:rPr>
              <w:t>3.22.</w:t>
            </w:r>
            <w:r w:rsidR="00F77A61" w:rsidRPr="008B233E">
              <w:rPr>
                <w:rFonts w:eastAsiaTheme="minorEastAsia"/>
                <w:noProof/>
                <w:sz w:val="20"/>
                <w:szCs w:val="20"/>
                <w:lang w:eastAsia="en-ZA"/>
              </w:rPr>
              <w:tab/>
            </w:r>
            <w:r w:rsidR="00F77A61" w:rsidRPr="008B233E">
              <w:rPr>
                <w:rStyle w:val="Hyperlink"/>
                <w:noProof/>
                <w:sz w:val="20"/>
                <w:szCs w:val="20"/>
              </w:rPr>
              <w:t>CLIMATE CHANGE (NATURAL DISASTER WITHIN THE LAST 30 YEARS).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_Toc478628281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16</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82" w:history="1">
            <w:r w:rsidR="00F77A61" w:rsidRPr="008B233E">
              <w:rPr>
                <w:rStyle w:val="Hyperlink"/>
                <w:noProof/>
                <w:sz w:val="20"/>
                <w:szCs w:val="20"/>
              </w:rPr>
              <w:t>3.23.</w:t>
            </w:r>
            <w:r w:rsidR="00F77A61" w:rsidRPr="008B233E">
              <w:rPr>
                <w:rFonts w:eastAsiaTheme="minorEastAsia"/>
                <w:noProof/>
                <w:sz w:val="20"/>
                <w:szCs w:val="20"/>
                <w:lang w:eastAsia="en-ZA"/>
              </w:rPr>
              <w:tab/>
            </w:r>
            <w:r w:rsidR="00F77A61" w:rsidRPr="008B233E">
              <w:rPr>
                <w:rStyle w:val="Hyperlink"/>
                <w:noProof/>
                <w:sz w:val="20"/>
                <w:szCs w:val="20"/>
              </w:rPr>
              <w:t>DISABILITY PROFILE.</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_Toc478628282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16</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83" w:history="1">
            <w:r w:rsidR="00F77A61" w:rsidRPr="008B233E">
              <w:rPr>
                <w:rStyle w:val="Hyperlink"/>
                <w:noProof/>
                <w:sz w:val="20"/>
                <w:szCs w:val="20"/>
              </w:rPr>
              <w:t>3.24.</w:t>
            </w:r>
            <w:r w:rsidR="00F77A61" w:rsidRPr="008B233E">
              <w:rPr>
                <w:rFonts w:eastAsiaTheme="minorEastAsia"/>
                <w:noProof/>
                <w:sz w:val="20"/>
                <w:szCs w:val="20"/>
                <w:lang w:eastAsia="en-ZA"/>
              </w:rPr>
              <w:tab/>
            </w:r>
            <w:r w:rsidR="00F77A61" w:rsidRPr="008B233E">
              <w:rPr>
                <w:rStyle w:val="Hyperlink"/>
                <w:noProof/>
                <w:sz w:val="20"/>
                <w:szCs w:val="20"/>
              </w:rPr>
              <w:t>IMMIGRATION PROFILE.</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_Toc478628283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17</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84" w:history="1">
            <w:r w:rsidR="00F77A61" w:rsidRPr="008B233E">
              <w:rPr>
                <w:rStyle w:val="Hyperlink"/>
                <w:noProof/>
                <w:sz w:val="20"/>
                <w:szCs w:val="20"/>
              </w:rPr>
              <w:t>3.25.</w:t>
            </w:r>
            <w:r w:rsidR="00F77A61" w:rsidRPr="008B233E">
              <w:rPr>
                <w:rFonts w:eastAsiaTheme="minorEastAsia"/>
                <w:noProof/>
                <w:sz w:val="20"/>
                <w:szCs w:val="20"/>
                <w:lang w:eastAsia="en-ZA"/>
              </w:rPr>
              <w:tab/>
            </w:r>
            <w:r w:rsidR="00F77A61" w:rsidRPr="008B233E">
              <w:rPr>
                <w:rStyle w:val="Hyperlink"/>
                <w:noProof/>
                <w:sz w:val="20"/>
                <w:szCs w:val="20"/>
              </w:rPr>
              <w:t>STATE OF GOVERNANCE (INCLUDING TRADITIONAL LEADERSHIP).</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_Toc478628284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17</w:t>
            </w:r>
            <w:r w:rsidR="00F77A61" w:rsidRPr="008B233E">
              <w:rPr>
                <w:noProof/>
                <w:webHidden/>
                <w:sz w:val="20"/>
                <w:szCs w:val="20"/>
              </w:rPr>
              <w:fldChar w:fldCharType="end"/>
            </w:r>
          </w:hyperlink>
        </w:p>
        <w:p w:rsidR="00F77A61" w:rsidRPr="008B233E" w:rsidRDefault="00612AC6">
          <w:pPr>
            <w:pStyle w:val="TOC2"/>
            <w:tabs>
              <w:tab w:val="left" w:pos="1100"/>
              <w:tab w:val="right" w:leader="dot" w:pos="9016"/>
            </w:tabs>
            <w:rPr>
              <w:rFonts w:eastAsiaTheme="minorEastAsia"/>
              <w:noProof/>
              <w:sz w:val="20"/>
              <w:szCs w:val="20"/>
              <w:lang w:eastAsia="en-ZA"/>
            </w:rPr>
          </w:pPr>
          <w:hyperlink w:anchor="_Toc478628285" w:history="1">
            <w:r w:rsidR="00F77A61" w:rsidRPr="008B233E">
              <w:rPr>
                <w:rStyle w:val="Hyperlink"/>
                <w:noProof/>
                <w:sz w:val="20"/>
                <w:szCs w:val="20"/>
              </w:rPr>
              <w:t>3.26.</w:t>
            </w:r>
            <w:r w:rsidR="00F77A61" w:rsidRPr="008B233E">
              <w:rPr>
                <w:rFonts w:eastAsiaTheme="minorEastAsia"/>
                <w:noProof/>
                <w:sz w:val="20"/>
                <w:szCs w:val="20"/>
                <w:lang w:eastAsia="en-ZA"/>
              </w:rPr>
              <w:tab/>
            </w:r>
            <w:r w:rsidR="00F77A61" w:rsidRPr="008B233E">
              <w:rPr>
                <w:rStyle w:val="Hyperlink"/>
                <w:noProof/>
                <w:sz w:val="20"/>
                <w:szCs w:val="20"/>
              </w:rPr>
              <w:t>PUBLIC PARTICIPATION IN MUNICIPAL AFFAIRS (INCLUDING MECHANISMS).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_Toc478628285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17</w:t>
            </w:r>
            <w:r w:rsidR="00F77A61" w:rsidRPr="008B233E">
              <w:rPr>
                <w:noProof/>
                <w:webHidden/>
                <w:sz w:val="20"/>
                <w:szCs w:val="20"/>
              </w:rPr>
              <w:fldChar w:fldCharType="end"/>
            </w:r>
          </w:hyperlink>
        </w:p>
        <w:p w:rsidR="00F77A61" w:rsidRPr="008B233E" w:rsidRDefault="00612AC6">
          <w:pPr>
            <w:pStyle w:val="TOC1"/>
            <w:tabs>
              <w:tab w:val="left" w:pos="440"/>
              <w:tab w:val="right" w:leader="dot" w:pos="9016"/>
            </w:tabs>
            <w:rPr>
              <w:rFonts w:eastAsiaTheme="minorEastAsia"/>
              <w:noProof/>
              <w:sz w:val="20"/>
              <w:szCs w:val="20"/>
              <w:lang w:eastAsia="en-ZA"/>
            </w:rPr>
          </w:pPr>
          <w:hyperlink w:anchor="_Toc478628286" w:history="1">
            <w:r w:rsidR="00F77A61" w:rsidRPr="008B233E">
              <w:rPr>
                <w:rStyle w:val="Hyperlink"/>
                <w:noProof/>
                <w:sz w:val="20"/>
                <w:szCs w:val="20"/>
              </w:rPr>
              <w:t>4.</w:t>
            </w:r>
            <w:r w:rsidR="00F77A61" w:rsidRPr="008B233E">
              <w:rPr>
                <w:rFonts w:eastAsiaTheme="minorEastAsia"/>
                <w:noProof/>
                <w:sz w:val="20"/>
                <w:szCs w:val="20"/>
                <w:lang w:eastAsia="en-ZA"/>
              </w:rPr>
              <w:tab/>
            </w:r>
            <w:r w:rsidR="00F77A61" w:rsidRPr="008B233E">
              <w:rPr>
                <w:rStyle w:val="Hyperlink"/>
                <w:noProof/>
                <w:sz w:val="20"/>
                <w:szCs w:val="20"/>
              </w:rPr>
              <w:t>PROJECTS THAT HAVE TAKEN PLACE OVER THE YEARS.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_Toc478628286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18</w:t>
            </w:r>
            <w:r w:rsidR="00F77A61" w:rsidRPr="008B233E">
              <w:rPr>
                <w:noProof/>
                <w:webHidden/>
                <w:sz w:val="20"/>
                <w:szCs w:val="20"/>
              </w:rPr>
              <w:fldChar w:fldCharType="end"/>
            </w:r>
          </w:hyperlink>
        </w:p>
        <w:p w:rsidR="00F77A61" w:rsidRPr="008B233E" w:rsidRDefault="00612AC6">
          <w:pPr>
            <w:pStyle w:val="TOC1"/>
            <w:tabs>
              <w:tab w:val="left" w:pos="440"/>
              <w:tab w:val="right" w:leader="dot" w:pos="9016"/>
            </w:tabs>
            <w:rPr>
              <w:rFonts w:eastAsiaTheme="minorEastAsia"/>
              <w:noProof/>
              <w:sz w:val="20"/>
              <w:szCs w:val="20"/>
              <w:lang w:eastAsia="en-ZA"/>
            </w:rPr>
          </w:pPr>
          <w:hyperlink w:anchor="_Toc478628287" w:history="1">
            <w:r w:rsidR="00F77A61" w:rsidRPr="008B233E">
              <w:rPr>
                <w:rStyle w:val="Hyperlink"/>
                <w:noProof/>
                <w:sz w:val="20"/>
                <w:szCs w:val="20"/>
              </w:rPr>
              <w:t>5.</w:t>
            </w:r>
            <w:r w:rsidR="00F77A61" w:rsidRPr="008B233E">
              <w:rPr>
                <w:rFonts w:eastAsiaTheme="minorEastAsia"/>
                <w:noProof/>
                <w:sz w:val="20"/>
                <w:szCs w:val="20"/>
                <w:lang w:eastAsia="en-ZA"/>
              </w:rPr>
              <w:tab/>
            </w:r>
            <w:r w:rsidR="00F77A61" w:rsidRPr="008B233E">
              <w:rPr>
                <w:rStyle w:val="Hyperlink"/>
                <w:noProof/>
                <w:sz w:val="20"/>
                <w:szCs w:val="20"/>
              </w:rPr>
              <w:t>SWOT ANALYSIS.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_Toc478628287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18</w:t>
            </w:r>
            <w:r w:rsidR="00F77A61" w:rsidRPr="008B233E">
              <w:rPr>
                <w:noProof/>
                <w:webHidden/>
                <w:sz w:val="20"/>
                <w:szCs w:val="20"/>
              </w:rPr>
              <w:fldChar w:fldCharType="end"/>
            </w:r>
          </w:hyperlink>
        </w:p>
        <w:p w:rsidR="00F77A61" w:rsidRPr="008B233E" w:rsidRDefault="00612AC6">
          <w:pPr>
            <w:pStyle w:val="TOC1"/>
            <w:tabs>
              <w:tab w:val="left" w:pos="440"/>
              <w:tab w:val="right" w:leader="dot" w:pos="9016"/>
            </w:tabs>
            <w:rPr>
              <w:rFonts w:eastAsiaTheme="minorEastAsia"/>
              <w:noProof/>
              <w:sz w:val="20"/>
              <w:szCs w:val="20"/>
              <w:lang w:eastAsia="en-ZA"/>
            </w:rPr>
          </w:pPr>
          <w:hyperlink w:anchor="_Toc478628288" w:history="1">
            <w:r w:rsidR="00F77A61" w:rsidRPr="008B233E">
              <w:rPr>
                <w:rStyle w:val="Hyperlink"/>
                <w:noProof/>
                <w:sz w:val="20"/>
                <w:szCs w:val="20"/>
              </w:rPr>
              <w:t>6.</w:t>
            </w:r>
            <w:r w:rsidR="00F77A61" w:rsidRPr="008B233E">
              <w:rPr>
                <w:rFonts w:eastAsiaTheme="minorEastAsia"/>
                <w:noProof/>
                <w:sz w:val="20"/>
                <w:szCs w:val="20"/>
                <w:lang w:eastAsia="en-ZA"/>
              </w:rPr>
              <w:tab/>
            </w:r>
            <w:r w:rsidR="00F77A61" w:rsidRPr="008B233E">
              <w:rPr>
                <w:rStyle w:val="Hyperlink"/>
                <w:noProof/>
                <w:sz w:val="20"/>
                <w:szCs w:val="20"/>
              </w:rPr>
              <w:t>LISTING OF PRIORITY NEEDS.</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_Toc478628288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18</w:t>
            </w:r>
            <w:r w:rsidR="00F77A61" w:rsidRPr="008B233E">
              <w:rPr>
                <w:noProof/>
                <w:webHidden/>
                <w:sz w:val="20"/>
                <w:szCs w:val="20"/>
              </w:rPr>
              <w:fldChar w:fldCharType="end"/>
            </w:r>
          </w:hyperlink>
        </w:p>
        <w:p w:rsidR="00F77A61" w:rsidRPr="008B233E" w:rsidRDefault="00612AC6">
          <w:pPr>
            <w:pStyle w:val="TOC1"/>
            <w:tabs>
              <w:tab w:val="left" w:pos="440"/>
              <w:tab w:val="right" w:leader="dot" w:pos="9016"/>
            </w:tabs>
            <w:rPr>
              <w:rFonts w:eastAsiaTheme="minorEastAsia"/>
              <w:noProof/>
              <w:sz w:val="20"/>
              <w:szCs w:val="20"/>
              <w:lang w:eastAsia="en-ZA"/>
            </w:rPr>
          </w:pPr>
          <w:hyperlink w:anchor="_Toc478628289" w:history="1">
            <w:r w:rsidR="00F77A61" w:rsidRPr="008B233E">
              <w:rPr>
                <w:rStyle w:val="Hyperlink"/>
                <w:noProof/>
                <w:sz w:val="20"/>
                <w:szCs w:val="20"/>
              </w:rPr>
              <w:t>7.</w:t>
            </w:r>
            <w:r w:rsidR="00F77A61" w:rsidRPr="008B233E">
              <w:rPr>
                <w:rFonts w:eastAsiaTheme="minorEastAsia"/>
                <w:noProof/>
                <w:sz w:val="20"/>
                <w:szCs w:val="20"/>
                <w:lang w:eastAsia="en-ZA"/>
              </w:rPr>
              <w:tab/>
            </w:r>
            <w:r w:rsidR="00F77A61" w:rsidRPr="008B233E">
              <w:rPr>
                <w:rStyle w:val="Hyperlink"/>
                <w:noProof/>
                <w:sz w:val="20"/>
                <w:szCs w:val="20"/>
              </w:rPr>
              <w:t>OBJECTIVES OF THE WARD TOWARDS DEVELOPMENT.</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_Toc478628289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19</w:t>
            </w:r>
            <w:r w:rsidR="00F77A61" w:rsidRPr="008B233E">
              <w:rPr>
                <w:noProof/>
                <w:webHidden/>
                <w:sz w:val="20"/>
                <w:szCs w:val="20"/>
              </w:rPr>
              <w:fldChar w:fldCharType="end"/>
            </w:r>
          </w:hyperlink>
        </w:p>
        <w:p w:rsidR="00F77A61" w:rsidRPr="008B233E" w:rsidRDefault="00612AC6">
          <w:pPr>
            <w:pStyle w:val="TOC1"/>
            <w:tabs>
              <w:tab w:val="left" w:pos="440"/>
              <w:tab w:val="right" w:leader="dot" w:pos="9016"/>
            </w:tabs>
            <w:rPr>
              <w:rFonts w:eastAsiaTheme="minorEastAsia"/>
              <w:noProof/>
              <w:sz w:val="20"/>
              <w:szCs w:val="20"/>
              <w:lang w:eastAsia="en-ZA"/>
            </w:rPr>
          </w:pPr>
          <w:hyperlink w:anchor="_Toc478628290" w:history="1">
            <w:r w:rsidR="00F77A61" w:rsidRPr="008B233E">
              <w:rPr>
                <w:rStyle w:val="Hyperlink"/>
                <w:noProof/>
                <w:sz w:val="20"/>
                <w:szCs w:val="20"/>
              </w:rPr>
              <w:t>8.</w:t>
            </w:r>
            <w:r w:rsidR="00F77A61" w:rsidRPr="008B233E">
              <w:rPr>
                <w:rFonts w:eastAsiaTheme="minorEastAsia"/>
                <w:noProof/>
                <w:sz w:val="20"/>
                <w:szCs w:val="20"/>
                <w:lang w:eastAsia="en-ZA"/>
              </w:rPr>
              <w:tab/>
            </w:r>
            <w:r w:rsidR="00F77A61" w:rsidRPr="008B233E">
              <w:rPr>
                <w:rStyle w:val="Hyperlink"/>
                <w:noProof/>
                <w:sz w:val="20"/>
                <w:szCs w:val="20"/>
              </w:rPr>
              <w:t>SUSTAINABLE DEVELOPMENT GOALS AS A STRATEGY.</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_Toc478628290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19</w:t>
            </w:r>
            <w:r w:rsidR="00F77A61" w:rsidRPr="008B233E">
              <w:rPr>
                <w:noProof/>
                <w:webHidden/>
                <w:sz w:val="20"/>
                <w:szCs w:val="20"/>
              </w:rPr>
              <w:fldChar w:fldCharType="end"/>
            </w:r>
          </w:hyperlink>
        </w:p>
        <w:p w:rsidR="00F77A61" w:rsidRPr="008B233E" w:rsidRDefault="00612AC6">
          <w:pPr>
            <w:pStyle w:val="TOC1"/>
            <w:tabs>
              <w:tab w:val="left" w:pos="440"/>
              <w:tab w:val="right" w:leader="dot" w:pos="9016"/>
            </w:tabs>
            <w:rPr>
              <w:rFonts w:eastAsiaTheme="minorEastAsia"/>
              <w:noProof/>
              <w:sz w:val="20"/>
              <w:szCs w:val="20"/>
              <w:lang w:eastAsia="en-ZA"/>
            </w:rPr>
          </w:pPr>
          <w:hyperlink w:anchor="_Toc478628291" w:history="1">
            <w:r w:rsidR="00F77A61" w:rsidRPr="008B233E">
              <w:rPr>
                <w:rStyle w:val="Hyperlink"/>
                <w:noProof/>
                <w:sz w:val="20"/>
                <w:szCs w:val="20"/>
              </w:rPr>
              <w:t>9.</w:t>
            </w:r>
            <w:r w:rsidR="00F77A61" w:rsidRPr="008B233E">
              <w:rPr>
                <w:rFonts w:eastAsiaTheme="minorEastAsia"/>
                <w:noProof/>
                <w:sz w:val="20"/>
                <w:szCs w:val="20"/>
                <w:lang w:eastAsia="en-ZA"/>
              </w:rPr>
              <w:tab/>
            </w:r>
            <w:r w:rsidR="00F77A61" w:rsidRPr="008B233E">
              <w:rPr>
                <w:rStyle w:val="Hyperlink"/>
                <w:noProof/>
                <w:sz w:val="20"/>
                <w:szCs w:val="20"/>
              </w:rPr>
              <w:t>DECLARATION.</w:t>
            </w:r>
            <w:r w:rsidR="00F77A61" w:rsidRPr="008B233E">
              <w:rPr>
                <w:noProof/>
                <w:webHidden/>
                <w:sz w:val="20"/>
                <w:szCs w:val="20"/>
              </w:rPr>
              <w:tab/>
            </w:r>
            <w:r w:rsidR="00F77A61" w:rsidRPr="008B233E">
              <w:rPr>
                <w:noProof/>
                <w:webHidden/>
                <w:sz w:val="20"/>
                <w:szCs w:val="20"/>
              </w:rPr>
              <w:fldChar w:fldCharType="begin"/>
            </w:r>
            <w:r w:rsidR="00F77A61" w:rsidRPr="008B233E">
              <w:rPr>
                <w:noProof/>
                <w:webHidden/>
                <w:sz w:val="20"/>
                <w:szCs w:val="20"/>
              </w:rPr>
              <w:instrText xml:space="preserve"> PAGEREF _Toc478628291 \h </w:instrText>
            </w:r>
            <w:r w:rsidR="00F77A61" w:rsidRPr="008B233E">
              <w:rPr>
                <w:noProof/>
                <w:webHidden/>
                <w:sz w:val="20"/>
                <w:szCs w:val="20"/>
              </w:rPr>
            </w:r>
            <w:r w:rsidR="00F77A61" w:rsidRPr="008B233E">
              <w:rPr>
                <w:noProof/>
                <w:webHidden/>
                <w:sz w:val="20"/>
                <w:szCs w:val="20"/>
              </w:rPr>
              <w:fldChar w:fldCharType="separate"/>
            </w:r>
            <w:r w:rsidR="00A32525">
              <w:rPr>
                <w:noProof/>
                <w:webHidden/>
                <w:sz w:val="20"/>
                <w:szCs w:val="20"/>
              </w:rPr>
              <w:t>23</w:t>
            </w:r>
            <w:r w:rsidR="00F77A61" w:rsidRPr="008B233E">
              <w:rPr>
                <w:noProof/>
                <w:webHidden/>
                <w:sz w:val="20"/>
                <w:szCs w:val="20"/>
              </w:rPr>
              <w:fldChar w:fldCharType="end"/>
            </w:r>
          </w:hyperlink>
        </w:p>
        <w:p w:rsidR="002D381F" w:rsidRPr="005F50D2" w:rsidRDefault="00B83193" w:rsidP="003535AC">
          <w:pPr>
            <w:spacing w:before="240"/>
            <w:rPr>
              <w:sz w:val="20"/>
              <w:szCs w:val="20"/>
            </w:rPr>
          </w:pPr>
          <w:r w:rsidRPr="008B233E">
            <w:rPr>
              <w:b/>
              <w:bCs/>
              <w:noProof/>
              <w:sz w:val="20"/>
              <w:szCs w:val="20"/>
            </w:rPr>
            <w:lastRenderedPageBreak/>
            <w:fldChar w:fldCharType="end"/>
          </w:r>
        </w:p>
      </w:sdtContent>
    </w:sdt>
    <w:p w:rsidR="002D381F" w:rsidRDefault="002D381F" w:rsidP="003535AC">
      <w:pPr>
        <w:spacing w:before="240"/>
      </w:pPr>
    </w:p>
    <w:p w:rsidR="00EE28B0" w:rsidRDefault="00EE28B0" w:rsidP="003535AC">
      <w:pPr>
        <w:pStyle w:val="Heading1"/>
        <w:numPr>
          <w:ilvl w:val="0"/>
          <w:numId w:val="1"/>
        </w:numPr>
      </w:pPr>
      <w:bookmarkStart w:id="0" w:name="_Toc478628254"/>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8628255"/>
      <w:r w:rsidRPr="00EE28B0">
        <w:t>GOVERNANCE.</w:t>
      </w:r>
      <w:bookmarkEnd w:id="1"/>
    </w:p>
    <w:p w:rsidR="00265B3C" w:rsidRPr="00E17C29" w:rsidRDefault="00265B3C" w:rsidP="00124594">
      <w:pPr>
        <w:spacing w:before="240" w:line="360" w:lineRule="auto"/>
        <w:rPr>
          <w:rFonts w:ascii="Arial" w:hAnsi="Arial" w:cs="Arial"/>
          <w:sz w:val="24"/>
          <w:szCs w:val="24"/>
        </w:rPr>
      </w:pPr>
      <w:r w:rsidRPr="00E17C29">
        <w:rPr>
          <w:rFonts w:ascii="Arial" w:hAnsi="Arial" w:cs="Arial"/>
          <w:sz w:val="24"/>
          <w:szCs w:val="24"/>
        </w:rPr>
        <w:t>WARD COUNCILLOR</w:t>
      </w:r>
      <w:r w:rsidRPr="00E17C29">
        <w:rPr>
          <w:rFonts w:ascii="Arial" w:hAnsi="Arial" w:cs="Arial"/>
          <w:sz w:val="24"/>
          <w:szCs w:val="24"/>
        </w:rPr>
        <w:tab/>
      </w:r>
      <w:r w:rsidR="00BF1677" w:rsidRPr="00E17C29">
        <w:rPr>
          <w:rFonts w:ascii="Arial" w:hAnsi="Arial" w:cs="Arial"/>
          <w:sz w:val="24"/>
          <w:szCs w:val="24"/>
        </w:rPr>
        <w:tab/>
      </w:r>
      <w:r w:rsidR="00BF1677" w:rsidRPr="00E17C29">
        <w:rPr>
          <w:rFonts w:ascii="Arial" w:hAnsi="Arial" w:cs="Arial"/>
          <w:sz w:val="24"/>
          <w:szCs w:val="24"/>
        </w:rPr>
        <w:tab/>
      </w:r>
      <w:r w:rsidRPr="00E17C29">
        <w:rPr>
          <w:rFonts w:ascii="Arial" w:hAnsi="Arial" w:cs="Arial"/>
          <w:sz w:val="24"/>
          <w:szCs w:val="24"/>
        </w:rPr>
        <w:t>:</w:t>
      </w:r>
      <w:r w:rsidR="0084227E" w:rsidRPr="00E17C29">
        <w:rPr>
          <w:rFonts w:ascii="Arial" w:hAnsi="Arial" w:cs="Arial"/>
          <w:sz w:val="24"/>
          <w:szCs w:val="24"/>
        </w:rPr>
        <w:tab/>
      </w:r>
      <w:r w:rsidR="002B379E" w:rsidRPr="00E17C29">
        <w:rPr>
          <w:rFonts w:ascii="Arial" w:hAnsi="Arial" w:cs="Arial"/>
          <w:sz w:val="24"/>
          <w:szCs w:val="24"/>
        </w:rPr>
        <w:t xml:space="preserve">AP </w:t>
      </w:r>
      <w:proofErr w:type="spellStart"/>
      <w:r w:rsidR="002B379E" w:rsidRPr="00E17C29">
        <w:rPr>
          <w:rFonts w:ascii="Arial" w:hAnsi="Arial" w:cs="Arial"/>
          <w:sz w:val="24"/>
          <w:szCs w:val="24"/>
        </w:rPr>
        <w:t>Meiring</w:t>
      </w:r>
      <w:proofErr w:type="spellEnd"/>
    </w:p>
    <w:p w:rsidR="00EE28B0" w:rsidRPr="00612AC6" w:rsidRDefault="00EE28B0" w:rsidP="00612AC6">
      <w:pPr>
        <w:spacing w:before="240" w:line="360" w:lineRule="auto"/>
        <w:jc w:val="center"/>
        <w:rPr>
          <w:rFonts w:ascii="Arial" w:hAnsi="Arial" w:cs="Arial"/>
          <w:b/>
          <w:sz w:val="24"/>
          <w:szCs w:val="24"/>
        </w:rPr>
      </w:pPr>
      <w:r w:rsidRPr="00612AC6">
        <w:rPr>
          <w:rFonts w:ascii="Arial" w:hAnsi="Arial" w:cs="Arial"/>
          <w:b/>
          <w:sz w:val="24"/>
          <w:szCs w:val="24"/>
        </w:rPr>
        <w:t>WARD COMMITTEE STRUCTURE</w:t>
      </w:r>
    </w:p>
    <w:tbl>
      <w:tblPr>
        <w:tblStyle w:val="TableGrid"/>
        <w:tblW w:w="0" w:type="auto"/>
        <w:tblLook w:val="04A0" w:firstRow="1" w:lastRow="0" w:firstColumn="1" w:lastColumn="0" w:noHBand="0" w:noVBand="1"/>
      </w:tblPr>
      <w:tblGrid>
        <w:gridCol w:w="2702"/>
        <w:gridCol w:w="1890"/>
        <w:gridCol w:w="3540"/>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44006A" w:rsidTr="00F52143">
        <w:tc>
          <w:tcPr>
            <w:tcW w:w="3005" w:type="dxa"/>
            <w:vAlign w:val="center"/>
          </w:tcPr>
          <w:p w:rsidR="0044006A" w:rsidRPr="00E17C29" w:rsidRDefault="00486FDB" w:rsidP="0044006A">
            <w:pPr>
              <w:spacing w:before="240" w:line="360" w:lineRule="auto"/>
              <w:rPr>
                <w:rFonts w:ascii="Arial" w:hAnsi="Arial" w:cs="Arial"/>
                <w:sz w:val="24"/>
                <w:szCs w:val="24"/>
              </w:rPr>
            </w:pPr>
            <w:r w:rsidRPr="00E17C29">
              <w:rPr>
                <w:rFonts w:ascii="Arial" w:hAnsi="Arial" w:cs="Arial"/>
                <w:sz w:val="24"/>
                <w:szCs w:val="24"/>
              </w:rPr>
              <w:t xml:space="preserve">Lorraine </w:t>
            </w:r>
            <w:proofErr w:type="spellStart"/>
            <w:r w:rsidRPr="00E17C29">
              <w:rPr>
                <w:rFonts w:ascii="Arial" w:hAnsi="Arial" w:cs="Arial"/>
                <w:sz w:val="24"/>
                <w:szCs w:val="24"/>
              </w:rPr>
              <w:t>Lukhele</w:t>
            </w:r>
            <w:proofErr w:type="spellEnd"/>
            <w:r w:rsidRPr="00E17C29">
              <w:rPr>
                <w:rFonts w:ascii="Arial" w:hAnsi="Arial" w:cs="Arial"/>
                <w:sz w:val="24"/>
                <w:szCs w:val="24"/>
              </w:rPr>
              <w:t xml:space="preserve"> </w:t>
            </w:r>
          </w:p>
        </w:tc>
        <w:tc>
          <w:tcPr>
            <w:tcW w:w="1952" w:type="dxa"/>
            <w:vAlign w:val="center"/>
          </w:tcPr>
          <w:p w:rsidR="0044006A" w:rsidRPr="00E17C29" w:rsidRDefault="00486FDB" w:rsidP="0044006A">
            <w:pPr>
              <w:spacing w:before="240" w:line="360" w:lineRule="auto"/>
              <w:jc w:val="center"/>
              <w:rPr>
                <w:rFonts w:ascii="Arial" w:hAnsi="Arial" w:cs="Arial"/>
                <w:sz w:val="24"/>
                <w:szCs w:val="24"/>
              </w:rPr>
            </w:pPr>
            <w:r w:rsidRPr="00E17C29">
              <w:rPr>
                <w:rFonts w:ascii="Arial" w:hAnsi="Arial" w:cs="Arial"/>
                <w:sz w:val="24"/>
                <w:szCs w:val="24"/>
              </w:rPr>
              <w:t>F</w:t>
            </w:r>
          </w:p>
        </w:tc>
        <w:tc>
          <w:tcPr>
            <w:tcW w:w="4059" w:type="dxa"/>
          </w:tcPr>
          <w:p w:rsidR="0044006A" w:rsidRPr="00E17C29" w:rsidRDefault="0044006A" w:rsidP="0044006A">
            <w:pPr>
              <w:rPr>
                <w:rFonts w:ascii="Arial" w:hAnsi="Arial" w:cs="Arial"/>
                <w:sz w:val="24"/>
                <w:szCs w:val="24"/>
              </w:rPr>
            </w:pPr>
          </w:p>
          <w:p w:rsidR="00486FDB" w:rsidRPr="00E17C29" w:rsidRDefault="009F0C35" w:rsidP="0044006A">
            <w:pPr>
              <w:rPr>
                <w:rFonts w:ascii="Arial" w:hAnsi="Arial" w:cs="Arial"/>
                <w:sz w:val="24"/>
                <w:szCs w:val="24"/>
              </w:rPr>
            </w:pPr>
            <w:r w:rsidRPr="00E17C29">
              <w:rPr>
                <w:rFonts w:ascii="Arial" w:hAnsi="Arial" w:cs="Arial"/>
                <w:sz w:val="24"/>
                <w:szCs w:val="24"/>
              </w:rPr>
              <w:t>Finance</w:t>
            </w:r>
          </w:p>
        </w:tc>
      </w:tr>
      <w:tr w:rsidR="0044006A" w:rsidTr="00F52143">
        <w:tc>
          <w:tcPr>
            <w:tcW w:w="3005" w:type="dxa"/>
            <w:vAlign w:val="center"/>
          </w:tcPr>
          <w:p w:rsidR="0044006A" w:rsidRPr="00E17C29" w:rsidRDefault="00486FDB" w:rsidP="0044006A">
            <w:pPr>
              <w:spacing w:before="240" w:line="360" w:lineRule="auto"/>
              <w:rPr>
                <w:rFonts w:ascii="Arial" w:hAnsi="Arial" w:cs="Arial"/>
                <w:sz w:val="24"/>
                <w:szCs w:val="24"/>
              </w:rPr>
            </w:pPr>
            <w:proofErr w:type="spellStart"/>
            <w:r w:rsidRPr="00E17C29">
              <w:rPr>
                <w:rFonts w:ascii="Arial" w:hAnsi="Arial" w:cs="Arial"/>
                <w:sz w:val="24"/>
                <w:szCs w:val="24"/>
              </w:rPr>
              <w:t>Mxolise</w:t>
            </w:r>
            <w:proofErr w:type="spellEnd"/>
            <w:r w:rsidRPr="00E17C29">
              <w:rPr>
                <w:rFonts w:ascii="Arial" w:hAnsi="Arial" w:cs="Arial"/>
                <w:sz w:val="24"/>
                <w:szCs w:val="24"/>
              </w:rPr>
              <w:t xml:space="preserve"> Mngomezulu</w:t>
            </w:r>
          </w:p>
        </w:tc>
        <w:tc>
          <w:tcPr>
            <w:tcW w:w="1952" w:type="dxa"/>
            <w:vAlign w:val="center"/>
          </w:tcPr>
          <w:p w:rsidR="0044006A" w:rsidRPr="00E17C29" w:rsidRDefault="00486FDB" w:rsidP="0044006A">
            <w:pPr>
              <w:spacing w:before="240" w:line="360" w:lineRule="auto"/>
              <w:jc w:val="center"/>
              <w:rPr>
                <w:rFonts w:ascii="Arial" w:hAnsi="Arial" w:cs="Arial"/>
                <w:sz w:val="24"/>
                <w:szCs w:val="24"/>
              </w:rPr>
            </w:pPr>
            <w:r w:rsidRPr="00E17C29">
              <w:rPr>
                <w:rFonts w:ascii="Arial" w:hAnsi="Arial" w:cs="Arial"/>
                <w:sz w:val="24"/>
                <w:szCs w:val="24"/>
              </w:rPr>
              <w:t>M</w:t>
            </w:r>
          </w:p>
        </w:tc>
        <w:tc>
          <w:tcPr>
            <w:tcW w:w="4059" w:type="dxa"/>
          </w:tcPr>
          <w:p w:rsidR="0044006A" w:rsidRPr="00E17C29" w:rsidRDefault="0044006A" w:rsidP="0044006A">
            <w:pPr>
              <w:rPr>
                <w:rFonts w:ascii="Arial" w:hAnsi="Arial" w:cs="Arial"/>
                <w:sz w:val="24"/>
                <w:szCs w:val="24"/>
              </w:rPr>
            </w:pPr>
          </w:p>
          <w:p w:rsidR="00486FDB" w:rsidRPr="00E17C29" w:rsidRDefault="00486FDB" w:rsidP="0044006A">
            <w:pPr>
              <w:rPr>
                <w:rFonts w:ascii="Arial" w:hAnsi="Arial" w:cs="Arial"/>
                <w:sz w:val="24"/>
                <w:szCs w:val="24"/>
              </w:rPr>
            </w:pPr>
            <w:r w:rsidRPr="00E17C29">
              <w:rPr>
                <w:rFonts w:ascii="Arial" w:hAnsi="Arial" w:cs="Arial"/>
                <w:sz w:val="24"/>
                <w:szCs w:val="24"/>
              </w:rPr>
              <w:t>Social Development</w:t>
            </w:r>
          </w:p>
        </w:tc>
      </w:tr>
      <w:tr w:rsidR="0044006A" w:rsidTr="00F52143">
        <w:trPr>
          <w:trHeight w:val="103"/>
        </w:trPr>
        <w:tc>
          <w:tcPr>
            <w:tcW w:w="3005" w:type="dxa"/>
            <w:vAlign w:val="center"/>
          </w:tcPr>
          <w:p w:rsidR="00486FDB" w:rsidRPr="00E17C29" w:rsidRDefault="00486FDB" w:rsidP="0044006A">
            <w:pPr>
              <w:spacing w:before="240" w:line="360" w:lineRule="auto"/>
              <w:rPr>
                <w:rFonts w:ascii="Arial" w:hAnsi="Arial" w:cs="Arial"/>
                <w:sz w:val="24"/>
                <w:szCs w:val="24"/>
              </w:rPr>
            </w:pPr>
            <w:r w:rsidRPr="00E17C29">
              <w:rPr>
                <w:rFonts w:ascii="Arial" w:hAnsi="Arial" w:cs="Arial"/>
                <w:sz w:val="24"/>
                <w:szCs w:val="24"/>
              </w:rPr>
              <w:t xml:space="preserve">Percy </w:t>
            </w:r>
            <w:proofErr w:type="spellStart"/>
            <w:r w:rsidRPr="00E17C29">
              <w:rPr>
                <w:rFonts w:ascii="Arial" w:hAnsi="Arial" w:cs="Arial"/>
                <w:sz w:val="24"/>
                <w:szCs w:val="24"/>
              </w:rPr>
              <w:t>Sithebe</w:t>
            </w:r>
            <w:proofErr w:type="spellEnd"/>
          </w:p>
        </w:tc>
        <w:tc>
          <w:tcPr>
            <w:tcW w:w="1952" w:type="dxa"/>
            <w:vAlign w:val="center"/>
          </w:tcPr>
          <w:p w:rsidR="0044006A" w:rsidRPr="00E17C29" w:rsidRDefault="00486FDB" w:rsidP="0044006A">
            <w:pPr>
              <w:spacing w:before="240" w:line="360" w:lineRule="auto"/>
              <w:jc w:val="center"/>
              <w:rPr>
                <w:rFonts w:ascii="Arial" w:hAnsi="Arial" w:cs="Arial"/>
                <w:sz w:val="24"/>
                <w:szCs w:val="24"/>
              </w:rPr>
            </w:pPr>
            <w:r w:rsidRPr="00E17C29">
              <w:rPr>
                <w:rFonts w:ascii="Arial" w:hAnsi="Arial" w:cs="Arial"/>
                <w:sz w:val="24"/>
                <w:szCs w:val="24"/>
              </w:rPr>
              <w:t>M</w:t>
            </w:r>
          </w:p>
        </w:tc>
        <w:tc>
          <w:tcPr>
            <w:tcW w:w="4059" w:type="dxa"/>
          </w:tcPr>
          <w:p w:rsidR="009F0C35" w:rsidRPr="00E17C29" w:rsidRDefault="009F0C35" w:rsidP="0044006A">
            <w:pPr>
              <w:rPr>
                <w:rFonts w:ascii="Arial" w:hAnsi="Arial" w:cs="Arial"/>
                <w:sz w:val="24"/>
                <w:szCs w:val="24"/>
              </w:rPr>
            </w:pPr>
          </w:p>
          <w:p w:rsidR="0044006A" w:rsidRPr="00E17C29" w:rsidRDefault="009F0C35" w:rsidP="0044006A">
            <w:pPr>
              <w:rPr>
                <w:rFonts w:ascii="Arial" w:hAnsi="Arial" w:cs="Arial"/>
                <w:sz w:val="24"/>
                <w:szCs w:val="24"/>
              </w:rPr>
            </w:pPr>
            <w:r w:rsidRPr="00E17C29">
              <w:rPr>
                <w:rFonts w:ascii="Arial" w:hAnsi="Arial" w:cs="Arial"/>
                <w:sz w:val="24"/>
                <w:szCs w:val="24"/>
              </w:rPr>
              <w:t xml:space="preserve">Infrastructure </w:t>
            </w:r>
          </w:p>
        </w:tc>
      </w:tr>
      <w:tr w:rsidR="0044006A" w:rsidTr="00F52143">
        <w:tc>
          <w:tcPr>
            <w:tcW w:w="3005" w:type="dxa"/>
            <w:vAlign w:val="center"/>
          </w:tcPr>
          <w:p w:rsidR="0044006A" w:rsidRPr="00E17C29" w:rsidRDefault="009F0C35" w:rsidP="0044006A">
            <w:pPr>
              <w:spacing w:before="240" w:line="360" w:lineRule="auto"/>
              <w:rPr>
                <w:rFonts w:ascii="Arial" w:hAnsi="Arial" w:cs="Arial"/>
                <w:sz w:val="24"/>
                <w:szCs w:val="24"/>
              </w:rPr>
            </w:pPr>
            <w:proofErr w:type="spellStart"/>
            <w:r w:rsidRPr="00E17C29">
              <w:rPr>
                <w:rFonts w:ascii="Arial" w:hAnsi="Arial" w:cs="Arial"/>
                <w:sz w:val="24"/>
                <w:szCs w:val="24"/>
              </w:rPr>
              <w:t>Sabelo</w:t>
            </w:r>
            <w:proofErr w:type="spellEnd"/>
            <w:r w:rsidRPr="00E17C29">
              <w:rPr>
                <w:rFonts w:ascii="Arial" w:hAnsi="Arial" w:cs="Arial"/>
                <w:sz w:val="24"/>
                <w:szCs w:val="24"/>
              </w:rPr>
              <w:t xml:space="preserve"> Buthelezi</w:t>
            </w:r>
          </w:p>
        </w:tc>
        <w:tc>
          <w:tcPr>
            <w:tcW w:w="1952" w:type="dxa"/>
            <w:vAlign w:val="center"/>
          </w:tcPr>
          <w:p w:rsidR="0044006A" w:rsidRPr="00E17C29" w:rsidRDefault="00486FDB" w:rsidP="0044006A">
            <w:pPr>
              <w:spacing w:before="240" w:line="360" w:lineRule="auto"/>
              <w:jc w:val="center"/>
              <w:rPr>
                <w:rFonts w:ascii="Arial" w:hAnsi="Arial" w:cs="Arial"/>
                <w:sz w:val="24"/>
                <w:szCs w:val="24"/>
              </w:rPr>
            </w:pPr>
            <w:r w:rsidRPr="00E17C29">
              <w:rPr>
                <w:rFonts w:ascii="Arial" w:hAnsi="Arial" w:cs="Arial"/>
                <w:sz w:val="24"/>
                <w:szCs w:val="24"/>
              </w:rPr>
              <w:t>M</w:t>
            </w:r>
          </w:p>
        </w:tc>
        <w:tc>
          <w:tcPr>
            <w:tcW w:w="4059" w:type="dxa"/>
          </w:tcPr>
          <w:p w:rsidR="009F0C35" w:rsidRPr="00E17C29" w:rsidRDefault="009F0C35" w:rsidP="0044006A">
            <w:pPr>
              <w:rPr>
                <w:rFonts w:ascii="Arial" w:hAnsi="Arial" w:cs="Arial"/>
                <w:sz w:val="24"/>
                <w:szCs w:val="24"/>
              </w:rPr>
            </w:pPr>
          </w:p>
          <w:p w:rsidR="0044006A" w:rsidRPr="00E17C29" w:rsidRDefault="009F0C35" w:rsidP="0044006A">
            <w:pPr>
              <w:rPr>
                <w:rFonts w:ascii="Arial" w:hAnsi="Arial" w:cs="Arial"/>
                <w:sz w:val="24"/>
                <w:szCs w:val="24"/>
              </w:rPr>
            </w:pPr>
            <w:r w:rsidRPr="00E17C29">
              <w:rPr>
                <w:rFonts w:ascii="Arial" w:hAnsi="Arial" w:cs="Arial"/>
                <w:sz w:val="24"/>
                <w:szCs w:val="24"/>
              </w:rPr>
              <w:t>Secretary</w:t>
            </w:r>
          </w:p>
        </w:tc>
      </w:tr>
      <w:tr w:rsidR="0044006A" w:rsidTr="00F52143">
        <w:tc>
          <w:tcPr>
            <w:tcW w:w="3005" w:type="dxa"/>
            <w:vAlign w:val="center"/>
          </w:tcPr>
          <w:p w:rsidR="0044006A" w:rsidRPr="00E17C29" w:rsidRDefault="00486FDB" w:rsidP="0044006A">
            <w:pPr>
              <w:spacing w:before="240" w:line="360" w:lineRule="auto"/>
              <w:rPr>
                <w:rFonts w:ascii="Arial" w:hAnsi="Arial" w:cs="Arial"/>
                <w:sz w:val="24"/>
                <w:szCs w:val="24"/>
              </w:rPr>
            </w:pPr>
            <w:r w:rsidRPr="00E17C29">
              <w:rPr>
                <w:rFonts w:ascii="Arial" w:hAnsi="Arial" w:cs="Arial"/>
                <w:sz w:val="24"/>
                <w:szCs w:val="24"/>
              </w:rPr>
              <w:t>Phil Hair</w:t>
            </w:r>
          </w:p>
        </w:tc>
        <w:tc>
          <w:tcPr>
            <w:tcW w:w="1952" w:type="dxa"/>
            <w:vAlign w:val="center"/>
          </w:tcPr>
          <w:p w:rsidR="0044006A" w:rsidRPr="00E17C29" w:rsidRDefault="00486FDB" w:rsidP="0044006A">
            <w:pPr>
              <w:spacing w:before="240" w:line="360" w:lineRule="auto"/>
              <w:jc w:val="center"/>
              <w:rPr>
                <w:rFonts w:ascii="Arial" w:hAnsi="Arial" w:cs="Arial"/>
                <w:sz w:val="24"/>
                <w:szCs w:val="24"/>
              </w:rPr>
            </w:pPr>
            <w:r w:rsidRPr="00E17C29">
              <w:rPr>
                <w:rFonts w:ascii="Arial" w:hAnsi="Arial" w:cs="Arial"/>
                <w:sz w:val="24"/>
                <w:szCs w:val="24"/>
              </w:rPr>
              <w:t>F</w:t>
            </w:r>
          </w:p>
        </w:tc>
        <w:tc>
          <w:tcPr>
            <w:tcW w:w="4059" w:type="dxa"/>
          </w:tcPr>
          <w:p w:rsidR="009F0C35" w:rsidRPr="00E17C29" w:rsidRDefault="009F0C35" w:rsidP="0044006A">
            <w:pPr>
              <w:rPr>
                <w:rFonts w:ascii="Arial" w:hAnsi="Arial" w:cs="Arial"/>
                <w:sz w:val="24"/>
                <w:szCs w:val="24"/>
              </w:rPr>
            </w:pPr>
          </w:p>
          <w:p w:rsidR="0044006A" w:rsidRPr="00E17C29" w:rsidRDefault="007B5D21" w:rsidP="0044006A">
            <w:pPr>
              <w:rPr>
                <w:rFonts w:ascii="Arial" w:hAnsi="Arial" w:cs="Arial"/>
                <w:sz w:val="24"/>
                <w:szCs w:val="24"/>
              </w:rPr>
            </w:pPr>
            <w:r w:rsidRPr="00E17C29">
              <w:rPr>
                <w:rFonts w:ascii="Arial" w:hAnsi="Arial" w:cs="Arial"/>
                <w:sz w:val="24"/>
                <w:szCs w:val="24"/>
              </w:rPr>
              <w:t xml:space="preserve">Infrastructure </w:t>
            </w:r>
          </w:p>
        </w:tc>
      </w:tr>
      <w:tr w:rsidR="0044006A" w:rsidTr="00F52143">
        <w:tc>
          <w:tcPr>
            <w:tcW w:w="3005" w:type="dxa"/>
            <w:vAlign w:val="center"/>
          </w:tcPr>
          <w:p w:rsidR="0044006A" w:rsidRPr="00E17C29" w:rsidRDefault="00486FDB" w:rsidP="0044006A">
            <w:pPr>
              <w:spacing w:before="240" w:line="360" w:lineRule="auto"/>
              <w:rPr>
                <w:rFonts w:ascii="Arial" w:hAnsi="Arial" w:cs="Arial"/>
                <w:sz w:val="24"/>
                <w:szCs w:val="24"/>
              </w:rPr>
            </w:pPr>
            <w:proofErr w:type="spellStart"/>
            <w:r w:rsidRPr="00E17C29">
              <w:rPr>
                <w:rFonts w:ascii="Arial" w:hAnsi="Arial" w:cs="Arial"/>
                <w:sz w:val="24"/>
                <w:szCs w:val="24"/>
              </w:rPr>
              <w:t>Sandile</w:t>
            </w:r>
            <w:proofErr w:type="spellEnd"/>
            <w:r w:rsidRPr="00E17C29">
              <w:rPr>
                <w:rFonts w:ascii="Arial" w:hAnsi="Arial" w:cs="Arial"/>
                <w:sz w:val="24"/>
                <w:szCs w:val="24"/>
              </w:rPr>
              <w:t xml:space="preserve"> </w:t>
            </w:r>
            <w:proofErr w:type="spellStart"/>
            <w:r w:rsidRPr="00E17C29">
              <w:rPr>
                <w:rFonts w:ascii="Arial" w:hAnsi="Arial" w:cs="Arial"/>
                <w:sz w:val="24"/>
                <w:szCs w:val="24"/>
              </w:rPr>
              <w:t>Mchunu</w:t>
            </w:r>
            <w:proofErr w:type="spellEnd"/>
          </w:p>
        </w:tc>
        <w:tc>
          <w:tcPr>
            <w:tcW w:w="1952" w:type="dxa"/>
            <w:vAlign w:val="center"/>
          </w:tcPr>
          <w:p w:rsidR="0044006A" w:rsidRPr="00E17C29" w:rsidRDefault="00486FDB" w:rsidP="0044006A">
            <w:pPr>
              <w:spacing w:before="240" w:line="360" w:lineRule="auto"/>
              <w:jc w:val="center"/>
              <w:rPr>
                <w:rFonts w:ascii="Arial" w:hAnsi="Arial" w:cs="Arial"/>
                <w:sz w:val="24"/>
                <w:szCs w:val="24"/>
              </w:rPr>
            </w:pPr>
            <w:r w:rsidRPr="00E17C29">
              <w:rPr>
                <w:rFonts w:ascii="Arial" w:hAnsi="Arial" w:cs="Arial"/>
                <w:sz w:val="24"/>
                <w:szCs w:val="24"/>
              </w:rPr>
              <w:t>M</w:t>
            </w:r>
          </w:p>
        </w:tc>
        <w:tc>
          <w:tcPr>
            <w:tcW w:w="4059" w:type="dxa"/>
          </w:tcPr>
          <w:p w:rsidR="009F0C35" w:rsidRPr="00E17C29" w:rsidRDefault="009F0C35" w:rsidP="0044006A">
            <w:pPr>
              <w:rPr>
                <w:rFonts w:ascii="Arial" w:hAnsi="Arial" w:cs="Arial"/>
                <w:sz w:val="24"/>
                <w:szCs w:val="24"/>
              </w:rPr>
            </w:pPr>
          </w:p>
          <w:p w:rsidR="0044006A" w:rsidRPr="00E17C29" w:rsidRDefault="009F0C35" w:rsidP="0044006A">
            <w:pPr>
              <w:rPr>
                <w:rFonts w:ascii="Arial" w:hAnsi="Arial" w:cs="Arial"/>
                <w:sz w:val="24"/>
                <w:szCs w:val="24"/>
              </w:rPr>
            </w:pPr>
            <w:r w:rsidRPr="00E17C29">
              <w:rPr>
                <w:rFonts w:ascii="Arial" w:hAnsi="Arial" w:cs="Arial"/>
                <w:sz w:val="24"/>
                <w:szCs w:val="24"/>
              </w:rPr>
              <w:t xml:space="preserve">Infrastructure </w:t>
            </w:r>
          </w:p>
        </w:tc>
      </w:tr>
      <w:tr w:rsidR="0044006A" w:rsidTr="00F52143">
        <w:tc>
          <w:tcPr>
            <w:tcW w:w="3005" w:type="dxa"/>
            <w:vAlign w:val="center"/>
          </w:tcPr>
          <w:p w:rsidR="0044006A" w:rsidRPr="00E17C29" w:rsidRDefault="00486FDB" w:rsidP="0044006A">
            <w:pPr>
              <w:spacing w:before="240" w:line="360" w:lineRule="auto"/>
              <w:rPr>
                <w:rFonts w:ascii="Arial" w:hAnsi="Arial" w:cs="Arial"/>
                <w:sz w:val="24"/>
                <w:szCs w:val="24"/>
              </w:rPr>
            </w:pPr>
            <w:proofErr w:type="spellStart"/>
            <w:r w:rsidRPr="00E17C29">
              <w:rPr>
                <w:rFonts w:ascii="Arial" w:hAnsi="Arial" w:cs="Arial"/>
                <w:sz w:val="24"/>
                <w:szCs w:val="24"/>
              </w:rPr>
              <w:t>Sigamanda</w:t>
            </w:r>
            <w:proofErr w:type="spellEnd"/>
            <w:r w:rsidRPr="00E17C29">
              <w:rPr>
                <w:rFonts w:ascii="Arial" w:hAnsi="Arial" w:cs="Arial"/>
                <w:sz w:val="24"/>
                <w:szCs w:val="24"/>
              </w:rPr>
              <w:t xml:space="preserve"> </w:t>
            </w:r>
            <w:proofErr w:type="spellStart"/>
            <w:r w:rsidRPr="00E17C29">
              <w:rPr>
                <w:rFonts w:ascii="Arial" w:hAnsi="Arial" w:cs="Arial"/>
                <w:sz w:val="24"/>
                <w:szCs w:val="24"/>
              </w:rPr>
              <w:t>Shezi</w:t>
            </w:r>
            <w:proofErr w:type="spellEnd"/>
          </w:p>
        </w:tc>
        <w:tc>
          <w:tcPr>
            <w:tcW w:w="1952" w:type="dxa"/>
            <w:vAlign w:val="center"/>
          </w:tcPr>
          <w:p w:rsidR="0044006A" w:rsidRPr="00E17C29" w:rsidRDefault="00486FDB" w:rsidP="0044006A">
            <w:pPr>
              <w:spacing w:before="240" w:line="360" w:lineRule="auto"/>
              <w:jc w:val="center"/>
              <w:rPr>
                <w:rFonts w:ascii="Arial" w:hAnsi="Arial" w:cs="Arial"/>
                <w:sz w:val="24"/>
                <w:szCs w:val="24"/>
              </w:rPr>
            </w:pPr>
            <w:r w:rsidRPr="00E17C29">
              <w:rPr>
                <w:rFonts w:ascii="Arial" w:hAnsi="Arial" w:cs="Arial"/>
                <w:sz w:val="24"/>
                <w:szCs w:val="24"/>
              </w:rPr>
              <w:t>M</w:t>
            </w:r>
          </w:p>
        </w:tc>
        <w:tc>
          <w:tcPr>
            <w:tcW w:w="4059" w:type="dxa"/>
          </w:tcPr>
          <w:p w:rsidR="009F0C35" w:rsidRPr="00E17C29" w:rsidRDefault="009F0C35" w:rsidP="0044006A">
            <w:pPr>
              <w:rPr>
                <w:rFonts w:ascii="Arial" w:hAnsi="Arial" w:cs="Arial"/>
                <w:sz w:val="24"/>
                <w:szCs w:val="24"/>
              </w:rPr>
            </w:pPr>
          </w:p>
          <w:p w:rsidR="0044006A" w:rsidRPr="00E17C29" w:rsidRDefault="00486FDB" w:rsidP="0044006A">
            <w:pPr>
              <w:rPr>
                <w:rFonts w:ascii="Arial" w:hAnsi="Arial" w:cs="Arial"/>
                <w:sz w:val="24"/>
                <w:szCs w:val="24"/>
              </w:rPr>
            </w:pPr>
            <w:r w:rsidRPr="00E17C29">
              <w:rPr>
                <w:rFonts w:ascii="Arial" w:hAnsi="Arial" w:cs="Arial"/>
                <w:sz w:val="24"/>
                <w:szCs w:val="24"/>
              </w:rPr>
              <w:t>Social Development</w:t>
            </w:r>
          </w:p>
        </w:tc>
      </w:tr>
      <w:tr w:rsidR="0044006A" w:rsidTr="00F52143">
        <w:tc>
          <w:tcPr>
            <w:tcW w:w="3005" w:type="dxa"/>
            <w:vAlign w:val="center"/>
          </w:tcPr>
          <w:p w:rsidR="0044006A" w:rsidRPr="00E17C29" w:rsidRDefault="00486FDB" w:rsidP="0044006A">
            <w:pPr>
              <w:spacing w:before="240" w:line="360" w:lineRule="auto"/>
              <w:rPr>
                <w:rFonts w:ascii="Arial" w:hAnsi="Arial" w:cs="Arial"/>
                <w:sz w:val="24"/>
                <w:szCs w:val="24"/>
              </w:rPr>
            </w:pPr>
            <w:proofErr w:type="spellStart"/>
            <w:r w:rsidRPr="00E17C29">
              <w:rPr>
                <w:rFonts w:ascii="Arial" w:hAnsi="Arial" w:cs="Arial"/>
                <w:sz w:val="24"/>
                <w:szCs w:val="24"/>
              </w:rPr>
              <w:t>Syabonga</w:t>
            </w:r>
            <w:proofErr w:type="spellEnd"/>
            <w:r w:rsidRPr="00E17C29">
              <w:rPr>
                <w:rFonts w:ascii="Arial" w:hAnsi="Arial" w:cs="Arial"/>
                <w:sz w:val="24"/>
                <w:szCs w:val="24"/>
              </w:rPr>
              <w:t xml:space="preserve"> Buthelezi</w:t>
            </w:r>
          </w:p>
        </w:tc>
        <w:tc>
          <w:tcPr>
            <w:tcW w:w="1952" w:type="dxa"/>
            <w:vAlign w:val="center"/>
          </w:tcPr>
          <w:p w:rsidR="0044006A" w:rsidRPr="00E17C29" w:rsidRDefault="00486FDB" w:rsidP="0044006A">
            <w:pPr>
              <w:spacing w:before="240" w:line="360" w:lineRule="auto"/>
              <w:jc w:val="center"/>
              <w:rPr>
                <w:rFonts w:ascii="Arial" w:hAnsi="Arial" w:cs="Arial"/>
                <w:sz w:val="24"/>
                <w:szCs w:val="24"/>
              </w:rPr>
            </w:pPr>
            <w:r w:rsidRPr="00E17C29">
              <w:rPr>
                <w:rFonts w:ascii="Arial" w:hAnsi="Arial" w:cs="Arial"/>
                <w:sz w:val="24"/>
                <w:szCs w:val="24"/>
              </w:rPr>
              <w:t>M</w:t>
            </w:r>
          </w:p>
        </w:tc>
        <w:tc>
          <w:tcPr>
            <w:tcW w:w="4059" w:type="dxa"/>
          </w:tcPr>
          <w:p w:rsidR="0044006A" w:rsidRPr="00E17C29" w:rsidRDefault="0044006A" w:rsidP="0044006A">
            <w:pPr>
              <w:rPr>
                <w:rFonts w:ascii="Arial" w:hAnsi="Arial" w:cs="Arial"/>
                <w:sz w:val="24"/>
                <w:szCs w:val="24"/>
              </w:rPr>
            </w:pPr>
          </w:p>
          <w:p w:rsidR="009F0C35" w:rsidRPr="00E17C29" w:rsidRDefault="009F0C35" w:rsidP="0044006A">
            <w:pPr>
              <w:rPr>
                <w:rFonts w:ascii="Arial" w:hAnsi="Arial" w:cs="Arial"/>
                <w:sz w:val="24"/>
                <w:szCs w:val="24"/>
              </w:rPr>
            </w:pPr>
            <w:r w:rsidRPr="00E17C29">
              <w:rPr>
                <w:rFonts w:ascii="Arial" w:hAnsi="Arial" w:cs="Arial"/>
                <w:sz w:val="24"/>
                <w:szCs w:val="24"/>
              </w:rPr>
              <w:t xml:space="preserve">Social Development </w:t>
            </w:r>
          </w:p>
        </w:tc>
      </w:tr>
      <w:tr w:rsidR="0044006A" w:rsidTr="00F52143">
        <w:tc>
          <w:tcPr>
            <w:tcW w:w="3005" w:type="dxa"/>
            <w:vAlign w:val="center"/>
          </w:tcPr>
          <w:p w:rsidR="0044006A" w:rsidRPr="00E17C29" w:rsidRDefault="00486FDB" w:rsidP="0044006A">
            <w:pPr>
              <w:spacing w:before="240" w:line="360" w:lineRule="auto"/>
              <w:rPr>
                <w:rFonts w:ascii="Arial" w:hAnsi="Arial" w:cs="Arial"/>
                <w:sz w:val="24"/>
                <w:szCs w:val="24"/>
              </w:rPr>
            </w:pPr>
            <w:r w:rsidRPr="00E17C29">
              <w:rPr>
                <w:rFonts w:ascii="Arial" w:hAnsi="Arial" w:cs="Arial"/>
                <w:sz w:val="24"/>
                <w:szCs w:val="24"/>
              </w:rPr>
              <w:t>Thabo Nkosi</w:t>
            </w:r>
          </w:p>
        </w:tc>
        <w:tc>
          <w:tcPr>
            <w:tcW w:w="1952" w:type="dxa"/>
            <w:vAlign w:val="center"/>
          </w:tcPr>
          <w:p w:rsidR="0044006A" w:rsidRPr="00E17C29" w:rsidRDefault="00486FDB" w:rsidP="0044006A">
            <w:pPr>
              <w:spacing w:before="240" w:line="360" w:lineRule="auto"/>
              <w:jc w:val="center"/>
              <w:rPr>
                <w:rFonts w:ascii="Arial" w:hAnsi="Arial" w:cs="Arial"/>
                <w:sz w:val="24"/>
                <w:szCs w:val="24"/>
              </w:rPr>
            </w:pPr>
            <w:r w:rsidRPr="00E17C29">
              <w:rPr>
                <w:rFonts w:ascii="Arial" w:hAnsi="Arial" w:cs="Arial"/>
                <w:sz w:val="24"/>
                <w:szCs w:val="24"/>
              </w:rPr>
              <w:t>M</w:t>
            </w:r>
          </w:p>
        </w:tc>
        <w:tc>
          <w:tcPr>
            <w:tcW w:w="4059" w:type="dxa"/>
          </w:tcPr>
          <w:p w:rsidR="0044006A" w:rsidRPr="00E17C29" w:rsidRDefault="0044006A" w:rsidP="0044006A">
            <w:pPr>
              <w:rPr>
                <w:rFonts w:ascii="Arial" w:hAnsi="Arial" w:cs="Arial"/>
                <w:sz w:val="24"/>
                <w:szCs w:val="24"/>
              </w:rPr>
            </w:pPr>
          </w:p>
          <w:p w:rsidR="009F0C35" w:rsidRPr="00E17C29" w:rsidRDefault="009F0C35" w:rsidP="0044006A">
            <w:pPr>
              <w:rPr>
                <w:rFonts w:ascii="Arial" w:hAnsi="Arial" w:cs="Arial"/>
                <w:sz w:val="24"/>
                <w:szCs w:val="24"/>
              </w:rPr>
            </w:pPr>
            <w:r w:rsidRPr="00E17C29">
              <w:rPr>
                <w:rFonts w:ascii="Arial" w:hAnsi="Arial" w:cs="Arial"/>
                <w:sz w:val="24"/>
                <w:szCs w:val="24"/>
              </w:rPr>
              <w:t xml:space="preserve">Finance </w:t>
            </w:r>
          </w:p>
        </w:tc>
      </w:tr>
      <w:tr w:rsidR="0044006A" w:rsidTr="00F52143">
        <w:tc>
          <w:tcPr>
            <w:tcW w:w="3005" w:type="dxa"/>
            <w:vAlign w:val="center"/>
          </w:tcPr>
          <w:p w:rsidR="0044006A" w:rsidRPr="00E17C29" w:rsidRDefault="00486FDB" w:rsidP="0044006A">
            <w:pPr>
              <w:spacing w:before="240" w:line="360" w:lineRule="auto"/>
              <w:rPr>
                <w:rFonts w:ascii="Arial" w:hAnsi="Arial" w:cs="Arial"/>
                <w:sz w:val="24"/>
                <w:szCs w:val="24"/>
              </w:rPr>
            </w:pPr>
            <w:proofErr w:type="spellStart"/>
            <w:r w:rsidRPr="00E17C29">
              <w:rPr>
                <w:rFonts w:ascii="Arial" w:hAnsi="Arial" w:cs="Arial"/>
                <w:sz w:val="24"/>
                <w:szCs w:val="24"/>
              </w:rPr>
              <w:t>Thembi</w:t>
            </w:r>
            <w:proofErr w:type="spellEnd"/>
            <w:r w:rsidRPr="00E17C29">
              <w:rPr>
                <w:rFonts w:ascii="Arial" w:hAnsi="Arial" w:cs="Arial"/>
                <w:sz w:val="24"/>
                <w:szCs w:val="24"/>
              </w:rPr>
              <w:t xml:space="preserve"> </w:t>
            </w:r>
            <w:proofErr w:type="spellStart"/>
            <w:r w:rsidRPr="00E17C29">
              <w:rPr>
                <w:rFonts w:ascii="Arial" w:hAnsi="Arial" w:cs="Arial"/>
                <w:sz w:val="24"/>
                <w:szCs w:val="24"/>
              </w:rPr>
              <w:t>Hlatshwayo</w:t>
            </w:r>
            <w:proofErr w:type="spellEnd"/>
          </w:p>
        </w:tc>
        <w:tc>
          <w:tcPr>
            <w:tcW w:w="1952" w:type="dxa"/>
            <w:vAlign w:val="center"/>
          </w:tcPr>
          <w:p w:rsidR="0044006A" w:rsidRPr="00E17C29" w:rsidRDefault="00486FDB" w:rsidP="0044006A">
            <w:pPr>
              <w:spacing w:before="240" w:line="360" w:lineRule="auto"/>
              <w:jc w:val="center"/>
              <w:rPr>
                <w:rFonts w:ascii="Arial" w:hAnsi="Arial" w:cs="Arial"/>
                <w:sz w:val="24"/>
                <w:szCs w:val="24"/>
              </w:rPr>
            </w:pPr>
            <w:r w:rsidRPr="00E17C29">
              <w:rPr>
                <w:rFonts w:ascii="Arial" w:hAnsi="Arial" w:cs="Arial"/>
                <w:sz w:val="24"/>
                <w:szCs w:val="24"/>
              </w:rPr>
              <w:t>F</w:t>
            </w:r>
          </w:p>
        </w:tc>
        <w:tc>
          <w:tcPr>
            <w:tcW w:w="4059" w:type="dxa"/>
          </w:tcPr>
          <w:p w:rsidR="0044006A" w:rsidRPr="00E17C29" w:rsidRDefault="0044006A" w:rsidP="0044006A">
            <w:pPr>
              <w:rPr>
                <w:rFonts w:ascii="Arial" w:hAnsi="Arial" w:cs="Arial"/>
                <w:sz w:val="24"/>
                <w:szCs w:val="24"/>
              </w:rPr>
            </w:pPr>
          </w:p>
          <w:p w:rsidR="00486FDB" w:rsidRPr="00E17C29" w:rsidRDefault="00486FDB" w:rsidP="0044006A">
            <w:pPr>
              <w:rPr>
                <w:rFonts w:ascii="Arial" w:hAnsi="Arial" w:cs="Arial"/>
                <w:sz w:val="24"/>
                <w:szCs w:val="24"/>
              </w:rPr>
            </w:pPr>
            <w:r w:rsidRPr="00E17C29">
              <w:rPr>
                <w:rFonts w:ascii="Arial" w:hAnsi="Arial" w:cs="Arial"/>
                <w:sz w:val="24"/>
                <w:szCs w:val="24"/>
              </w:rPr>
              <w:t>Finance</w:t>
            </w:r>
          </w:p>
        </w:tc>
      </w:tr>
    </w:tbl>
    <w:p w:rsidR="00265B3C" w:rsidRDefault="00265B3C" w:rsidP="003535AC">
      <w:pPr>
        <w:spacing w:before="240"/>
        <w:rPr>
          <w:rFonts w:ascii="Arial" w:hAnsi="Arial" w:cs="Arial"/>
          <w:sz w:val="24"/>
          <w:szCs w:val="24"/>
        </w:rPr>
      </w:pPr>
    </w:p>
    <w:p w:rsidR="00612AC6" w:rsidRDefault="00612AC6" w:rsidP="003535AC">
      <w:pPr>
        <w:spacing w:before="240"/>
        <w:rPr>
          <w:rFonts w:ascii="Arial" w:hAnsi="Arial" w:cs="Arial"/>
          <w:sz w:val="24"/>
          <w:szCs w:val="24"/>
        </w:rPr>
      </w:pPr>
    </w:p>
    <w:p w:rsidR="00612AC6" w:rsidRDefault="00612AC6" w:rsidP="003535AC">
      <w:pPr>
        <w:spacing w:before="240"/>
        <w:rPr>
          <w:rFonts w:ascii="Arial" w:hAnsi="Arial" w:cs="Arial"/>
          <w:sz w:val="24"/>
          <w:szCs w:val="24"/>
        </w:rPr>
      </w:pPr>
    </w:p>
    <w:p w:rsidR="00612AC6" w:rsidRDefault="00612AC6" w:rsidP="003535AC">
      <w:pPr>
        <w:spacing w:before="240"/>
        <w:rPr>
          <w:rFonts w:ascii="Arial" w:hAnsi="Arial" w:cs="Arial"/>
          <w:sz w:val="24"/>
          <w:szCs w:val="24"/>
        </w:rPr>
      </w:pPr>
    </w:p>
    <w:p w:rsidR="00612AC6" w:rsidRDefault="00612AC6" w:rsidP="003535AC">
      <w:pPr>
        <w:spacing w:before="240"/>
        <w:rPr>
          <w:rFonts w:ascii="Arial" w:hAnsi="Arial" w:cs="Arial"/>
          <w:sz w:val="24"/>
          <w:szCs w:val="2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8628256"/>
      <w:r w:rsidRPr="00EE28B0">
        <w:lastRenderedPageBreak/>
        <w:t>STAKEHOLDERS</w:t>
      </w:r>
      <w:r w:rsidR="00A50C13">
        <w:t>.</w:t>
      </w:r>
      <w:bookmarkEnd w:id="2"/>
    </w:p>
    <w:tbl>
      <w:tblPr>
        <w:tblStyle w:val="TableGrid"/>
        <w:tblpPr w:leftFromText="180" w:rightFromText="180" w:vertAnchor="text" w:tblpY="380"/>
        <w:tblW w:w="0" w:type="auto"/>
        <w:tblLook w:val="04A0" w:firstRow="1" w:lastRow="0" w:firstColumn="1" w:lastColumn="0" w:noHBand="0" w:noVBand="1"/>
      </w:tblPr>
      <w:tblGrid>
        <w:gridCol w:w="3981"/>
        <w:gridCol w:w="3925"/>
      </w:tblGrid>
      <w:tr w:rsidR="009F0C35" w:rsidRPr="00124594" w:rsidTr="009F0C35">
        <w:tc>
          <w:tcPr>
            <w:tcW w:w="3981" w:type="dxa"/>
            <w:shd w:val="clear" w:color="auto" w:fill="BFBFBF" w:themeFill="background1" w:themeFillShade="BF"/>
          </w:tcPr>
          <w:p w:rsidR="009F0C35" w:rsidRPr="00124594" w:rsidRDefault="009F0C35" w:rsidP="009F0C35">
            <w:pPr>
              <w:spacing w:line="360" w:lineRule="auto"/>
              <w:jc w:val="center"/>
              <w:rPr>
                <w:rFonts w:ascii="Arial" w:hAnsi="Arial" w:cs="Arial"/>
                <w:b/>
                <w:sz w:val="20"/>
                <w:szCs w:val="20"/>
              </w:rPr>
            </w:pPr>
            <w:r w:rsidRPr="00124594">
              <w:rPr>
                <w:rFonts w:ascii="Arial" w:hAnsi="Arial" w:cs="Arial"/>
                <w:b/>
                <w:sz w:val="20"/>
                <w:szCs w:val="20"/>
              </w:rPr>
              <w:t>PARTICIPATING ORGANIZATION &amp; SECTOR</w:t>
            </w:r>
          </w:p>
        </w:tc>
        <w:tc>
          <w:tcPr>
            <w:tcW w:w="3925" w:type="dxa"/>
            <w:shd w:val="clear" w:color="auto" w:fill="BFBFBF" w:themeFill="background1" w:themeFillShade="BF"/>
          </w:tcPr>
          <w:p w:rsidR="009F0C35" w:rsidRPr="00124594" w:rsidRDefault="009F0C35" w:rsidP="009F0C35">
            <w:pPr>
              <w:spacing w:line="360" w:lineRule="auto"/>
              <w:jc w:val="center"/>
              <w:rPr>
                <w:rFonts w:ascii="Arial" w:hAnsi="Arial" w:cs="Arial"/>
                <w:b/>
                <w:sz w:val="20"/>
                <w:szCs w:val="20"/>
              </w:rPr>
            </w:pPr>
            <w:r w:rsidRPr="00124594">
              <w:rPr>
                <w:rFonts w:ascii="Arial" w:hAnsi="Arial" w:cs="Arial"/>
                <w:b/>
                <w:sz w:val="20"/>
                <w:szCs w:val="20"/>
              </w:rPr>
              <w:t>OBJECTIVES</w:t>
            </w:r>
          </w:p>
        </w:tc>
      </w:tr>
      <w:tr w:rsidR="009F0C35" w:rsidRPr="00124594" w:rsidTr="009F0C35">
        <w:tc>
          <w:tcPr>
            <w:tcW w:w="3981" w:type="dxa"/>
            <w:vAlign w:val="center"/>
          </w:tcPr>
          <w:p w:rsidR="009F0C35" w:rsidRPr="00E17C29" w:rsidRDefault="009F0C35" w:rsidP="009F0C35">
            <w:pPr>
              <w:spacing w:line="360" w:lineRule="auto"/>
              <w:rPr>
                <w:rFonts w:ascii="Arial" w:hAnsi="Arial" w:cs="Arial"/>
                <w:sz w:val="24"/>
                <w:szCs w:val="24"/>
              </w:rPr>
            </w:pPr>
            <w:r w:rsidRPr="00E17C29">
              <w:rPr>
                <w:rFonts w:ascii="Arial" w:hAnsi="Arial" w:cs="Arial"/>
                <w:sz w:val="24"/>
                <w:szCs w:val="24"/>
              </w:rPr>
              <w:t>Rate Payers Association</w:t>
            </w:r>
          </w:p>
        </w:tc>
        <w:tc>
          <w:tcPr>
            <w:tcW w:w="3925" w:type="dxa"/>
          </w:tcPr>
          <w:p w:rsidR="009F0C35" w:rsidRPr="00124594" w:rsidRDefault="009F0C35" w:rsidP="009F0C35">
            <w:pPr>
              <w:spacing w:line="360" w:lineRule="auto"/>
              <w:rPr>
                <w:rFonts w:ascii="Arial" w:hAnsi="Arial" w:cs="Arial"/>
                <w:sz w:val="20"/>
                <w:szCs w:val="20"/>
              </w:rPr>
            </w:pPr>
          </w:p>
        </w:tc>
      </w:tr>
      <w:tr w:rsidR="009F0C35" w:rsidRPr="00124594" w:rsidTr="009F0C35">
        <w:trPr>
          <w:trHeight w:val="216"/>
        </w:trPr>
        <w:tc>
          <w:tcPr>
            <w:tcW w:w="3981" w:type="dxa"/>
            <w:vAlign w:val="center"/>
          </w:tcPr>
          <w:p w:rsidR="009F0C35" w:rsidRPr="00E17C29" w:rsidRDefault="009F0C35" w:rsidP="009F0C35">
            <w:pPr>
              <w:spacing w:line="360" w:lineRule="auto"/>
              <w:rPr>
                <w:rFonts w:ascii="Arial" w:hAnsi="Arial" w:cs="Arial"/>
                <w:sz w:val="24"/>
                <w:szCs w:val="24"/>
              </w:rPr>
            </w:pPr>
            <w:r w:rsidRPr="00E17C29">
              <w:rPr>
                <w:rFonts w:ascii="Arial" w:hAnsi="Arial" w:cs="Arial"/>
                <w:sz w:val="24"/>
                <w:szCs w:val="24"/>
              </w:rPr>
              <w:t>SANCA</w:t>
            </w:r>
          </w:p>
        </w:tc>
        <w:tc>
          <w:tcPr>
            <w:tcW w:w="3925" w:type="dxa"/>
          </w:tcPr>
          <w:p w:rsidR="009F0C35" w:rsidRPr="00124594" w:rsidRDefault="009F0C35" w:rsidP="009F0C35">
            <w:pPr>
              <w:spacing w:line="360" w:lineRule="auto"/>
              <w:rPr>
                <w:rFonts w:ascii="Arial" w:hAnsi="Arial" w:cs="Arial"/>
                <w:sz w:val="20"/>
                <w:szCs w:val="20"/>
              </w:rPr>
            </w:pPr>
          </w:p>
        </w:tc>
      </w:tr>
      <w:tr w:rsidR="009F0C35" w:rsidRPr="00124594" w:rsidTr="009F0C35">
        <w:tc>
          <w:tcPr>
            <w:tcW w:w="3981" w:type="dxa"/>
            <w:vAlign w:val="center"/>
          </w:tcPr>
          <w:p w:rsidR="009F0C35" w:rsidRPr="00E17C29" w:rsidRDefault="009F0C35" w:rsidP="009F0C35">
            <w:pPr>
              <w:spacing w:line="360" w:lineRule="auto"/>
              <w:rPr>
                <w:rFonts w:ascii="Arial" w:hAnsi="Arial" w:cs="Arial"/>
                <w:sz w:val="24"/>
                <w:szCs w:val="24"/>
              </w:rPr>
            </w:pPr>
            <w:r w:rsidRPr="00E17C29">
              <w:rPr>
                <w:rFonts w:ascii="Arial" w:hAnsi="Arial" w:cs="Arial"/>
                <w:sz w:val="24"/>
                <w:szCs w:val="24"/>
              </w:rPr>
              <w:t>Welfare Organisations</w:t>
            </w:r>
          </w:p>
        </w:tc>
        <w:tc>
          <w:tcPr>
            <w:tcW w:w="3925" w:type="dxa"/>
          </w:tcPr>
          <w:p w:rsidR="009F0C35" w:rsidRPr="00124594" w:rsidRDefault="009F0C35" w:rsidP="009F0C35">
            <w:pPr>
              <w:spacing w:line="360" w:lineRule="auto"/>
              <w:rPr>
                <w:rFonts w:ascii="Arial" w:hAnsi="Arial" w:cs="Arial"/>
                <w:sz w:val="20"/>
                <w:szCs w:val="20"/>
              </w:rPr>
            </w:pPr>
          </w:p>
        </w:tc>
      </w:tr>
      <w:tr w:rsidR="009F0C35" w:rsidRPr="00124594" w:rsidTr="009F0C35">
        <w:tc>
          <w:tcPr>
            <w:tcW w:w="3981" w:type="dxa"/>
            <w:vAlign w:val="center"/>
          </w:tcPr>
          <w:p w:rsidR="009F0C35" w:rsidRPr="00E17C29" w:rsidRDefault="009F0C35" w:rsidP="009F0C35">
            <w:pPr>
              <w:spacing w:line="360" w:lineRule="auto"/>
              <w:rPr>
                <w:rFonts w:ascii="Arial" w:hAnsi="Arial" w:cs="Arial"/>
                <w:sz w:val="24"/>
                <w:szCs w:val="24"/>
              </w:rPr>
            </w:pPr>
            <w:r w:rsidRPr="00E17C29">
              <w:rPr>
                <w:rFonts w:ascii="Arial" w:hAnsi="Arial" w:cs="Arial"/>
                <w:sz w:val="24"/>
                <w:szCs w:val="24"/>
              </w:rPr>
              <w:t xml:space="preserve">Sports Clubs </w:t>
            </w:r>
          </w:p>
          <w:p w:rsidR="009F0C35" w:rsidRPr="00124594" w:rsidRDefault="009F0C35" w:rsidP="009F0C35">
            <w:pPr>
              <w:spacing w:line="360" w:lineRule="auto"/>
              <w:rPr>
                <w:rFonts w:ascii="Arial" w:hAnsi="Arial" w:cs="Arial"/>
                <w:sz w:val="20"/>
                <w:szCs w:val="20"/>
              </w:rPr>
            </w:pPr>
            <w:proofErr w:type="spellStart"/>
            <w:r w:rsidRPr="00E17C29">
              <w:rPr>
                <w:rFonts w:ascii="Arial" w:hAnsi="Arial" w:cs="Arial"/>
                <w:sz w:val="24"/>
                <w:szCs w:val="24"/>
              </w:rPr>
              <w:t>Achery</w:t>
            </w:r>
            <w:proofErr w:type="spellEnd"/>
            <w:r w:rsidRPr="00E17C29">
              <w:rPr>
                <w:rFonts w:ascii="Arial" w:hAnsi="Arial" w:cs="Arial"/>
                <w:sz w:val="24"/>
                <w:szCs w:val="24"/>
              </w:rPr>
              <w:t>, ballet ,horse riding, pigeons, swimming</w:t>
            </w:r>
          </w:p>
        </w:tc>
        <w:tc>
          <w:tcPr>
            <w:tcW w:w="3925" w:type="dxa"/>
          </w:tcPr>
          <w:p w:rsidR="009F0C35" w:rsidRPr="00124594" w:rsidRDefault="009F0C35" w:rsidP="009F0C35">
            <w:pPr>
              <w:spacing w:line="360" w:lineRule="auto"/>
              <w:rPr>
                <w:rFonts w:ascii="Arial" w:hAnsi="Arial" w:cs="Arial"/>
                <w:sz w:val="20"/>
                <w:szCs w:val="20"/>
              </w:rPr>
            </w:pPr>
          </w:p>
        </w:tc>
      </w:tr>
    </w:tbl>
    <w:p w:rsidR="00265B3C" w:rsidRDefault="00265B3C" w:rsidP="003535AC">
      <w:pPr>
        <w:spacing w:before="240"/>
        <w:rPr>
          <w:rFonts w:ascii="Arial" w:hAnsi="Arial" w:cs="Arial"/>
          <w:sz w:val="24"/>
          <w:szCs w:val="24"/>
        </w:rPr>
      </w:pPr>
    </w:p>
    <w:p w:rsidR="00EE28B0" w:rsidRDefault="00EE28B0" w:rsidP="003535AC">
      <w:pPr>
        <w:pStyle w:val="Heading1"/>
        <w:numPr>
          <w:ilvl w:val="0"/>
          <w:numId w:val="1"/>
        </w:numPr>
      </w:pPr>
      <w:bookmarkStart w:id="3" w:name="_Toc478628257"/>
      <w:r>
        <w:t>INTRODUCTION.</w:t>
      </w:r>
      <w:bookmarkEnd w:id="3"/>
    </w:p>
    <w:p w:rsidR="00F77A61" w:rsidRDefault="00EE28B0" w:rsidP="00F77A61">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8628258"/>
      <w:r>
        <w:t>EXECUTIVE SUMMARY.</w:t>
      </w:r>
      <w:bookmarkEnd w:id="4"/>
    </w:p>
    <w:p w:rsidR="002B2733" w:rsidRPr="006C1B29" w:rsidRDefault="002B2733" w:rsidP="002B2733">
      <w:pPr>
        <w:rPr>
          <w:rFonts w:ascii="Arial" w:hAnsi="Arial" w:cs="Arial"/>
          <w:sz w:val="24"/>
          <w:szCs w:val="24"/>
        </w:rPr>
      </w:pPr>
      <w:r w:rsidRPr="002B2733">
        <w:rPr>
          <w:rFonts w:ascii="Arial" w:hAnsi="Arial" w:cs="Arial"/>
          <w:sz w:val="24"/>
          <w:szCs w:val="24"/>
        </w:rPr>
        <w:t>This document represents a Community Based Plan for</w:t>
      </w:r>
      <w:r w:rsidR="006D37F3">
        <w:rPr>
          <w:rFonts w:ascii="Arial" w:hAnsi="Arial" w:cs="Arial"/>
          <w:sz w:val="24"/>
          <w:szCs w:val="24"/>
        </w:rPr>
        <w:t xml:space="preserve"> Ward 04</w:t>
      </w:r>
      <w:r w:rsidRPr="002B2733">
        <w:rPr>
          <w:rFonts w:ascii="Arial" w:hAnsi="Arial" w:cs="Arial"/>
          <w:sz w:val="24"/>
          <w:szCs w:val="24"/>
        </w:rPr>
        <w:t>, Newcastle Local Municipality.  Entailed herein is a brief reflection of the status quo, development challenges as well as priorities and objectives towards the development of the ward. The purpose of this document is to ensure development at grass root level and thus inform the development of the municipality’s Integrated Development Plan.</w:t>
      </w:r>
    </w:p>
    <w:p w:rsidR="00EE28B0" w:rsidRPr="00A50C13" w:rsidRDefault="00EE28B0" w:rsidP="003535AC">
      <w:pPr>
        <w:pStyle w:val="Heading1"/>
        <w:numPr>
          <w:ilvl w:val="0"/>
          <w:numId w:val="1"/>
        </w:numPr>
      </w:pPr>
      <w:bookmarkStart w:id="5" w:name="_Toc478628259"/>
      <w:r w:rsidRPr="00A50C13">
        <w:t>SITUATIONAL ANALYSIS.</w:t>
      </w:r>
      <w:bookmarkEnd w:id="5"/>
    </w:p>
    <w:p w:rsidR="002C44F9" w:rsidRDefault="005E07BC" w:rsidP="000E10E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8628260"/>
      <w:r>
        <w:t>GEOGRAPHIC AREAS FALLING WITHIN THE WARD.</w:t>
      </w:r>
      <w:bookmarkEnd w:id="6"/>
    </w:p>
    <w:p w:rsidR="00040BFD" w:rsidRDefault="00040BFD" w:rsidP="000E10E6"/>
    <w:p w:rsidR="00040BFD" w:rsidRPr="00E17C29" w:rsidRDefault="00040BFD" w:rsidP="000E10E6">
      <w:pPr>
        <w:rPr>
          <w:rFonts w:ascii="Arial" w:hAnsi="Arial" w:cs="Arial"/>
          <w:sz w:val="24"/>
          <w:szCs w:val="24"/>
        </w:rPr>
      </w:pPr>
      <w:r w:rsidRPr="00E17C29">
        <w:rPr>
          <w:rFonts w:ascii="Arial" w:hAnsi="Arial" w:cs="Arial"/>
          <w:sz w:val="24"/>
          <w:szCs w:val="24"/>
        </w:rPr>
        <w:t>The geographical areas that fall within the ward:</w:t>
      </w:r>
    </w:p>
    <w:p w:rsidR="00040BFD" w:rsidRPr="00E17C29" w:rsidRDefault="00040BFD" w:rsidP="00040BFD">
      <w:pPr>
        <w:pStyle w:val="ListParagraph"/>
        <w:numPr>
          <w:ilvl w:val="0"/>
          <w:numId w:val="21"/>
        </w:numPr>
        <w:rPr>
          <w:rFonts w:ascii="Arial" w:hAnsi="Arial" w:cs="Arial"/>
          <w:sz w:val="24"/>
          <w:szCs w:val="24"/>
        </w:rPr>
      </w:pPr>
      <w:r w:rsidRPr="00E17C29">
        <w:rPr>
          <w:rFonts w:ascii="Arial" w:hAnsi="Arial" w:cs="Arial"/>
          <w:sz w:val="24"/>
          <w:szCs w:val="24"/>
        </w:rPr>
        <w:t xml:space="preserve">Hutten Heights </w:t>
      </w:r>
    </w:p>
    <w:p w:rsidR="00040BFD" w:rsidRPr="00E17C29" w:rsidRDefault="00040BFD" w:rsidP="00040BFD">
      <w:pPr>
        <w:pStyle w:val="ListParagraph"/>
        <w:numPr>
          <w:ilvl w:val="0"/>
          <w:numId w:val="21"/>
        </w:numPr>
        <w:rPr>
          <w:rFonts w:ascii="Arial" w:hAnsi="Arial" w:cs="Arial"/>
          <w:sz w:val="24"/>
          <w:szCs w:val="24"/>
        </w:rPr>
      </w:pPr>
      <w:proofErr w:type="spellStart"/>
      <w:r w:rsidRPr="00E17C29">
        <w:rPr>
          <w:rFonts w:ascii="Arial" w:hAnsi="Arial" w:cs="Arial"/>
          <w:sz w:val="24"/>
          <w:szCs w:val="24"/>
        </w:rPr>
        <w:t>Ameil</w:t>
      </w:r>
      <w:proofErr w:type="spellEnd"/>
      <w:r w:rsidRPr="00E17C29">
        <w:rPr>
          <w:rFonts w:ascii="Arial" w:hAnsi="Arial" w:cs="Arial"/>
          <w:sz w:val="24"/>
          <w:szCs w:val="24"/>
        </w:rPr>
        <w:t xml:space="preserve"> Park</w:t>
      </w:r>
    </w:p>
    <w:p w:rsidR="00612AC6" w:rsidRPr="005F50D2" w:rsidRDefault="00040BFD" w:rsidP="00612AC6">
      <w:pPr>
        <w:pStyle w:val="ListParagraph"/>
        <w:numPr>
          <w:ilvl w:val="0"/>
          <w:numId w:val="21"/>
        </w:numPr>
        <w:rPr>
          <w:rFonts w:ascii="Arial" w:hAnsi="Arial" w:cs="Arial"/>
          <w:sz w:val="24"/>
          <w:szCs w:val="24"/>
        </w:rPr>
      </w:pPr>
      <w:r w:rsidRPr="00E17C29">
        <w:rPr>
          <w:rFonts w:ascii="Arial" w:hAnsi="Arial" w:cs="Arial"/>
          <w:sz w:val="24"/>
          <w:szCs w:val="24"/>
        </w:rPr>
        <w:t>Pioneer Park</w:t>
      </w:r>
    </w:p>
    <w:p w:rsidR="00612AC6" w:rsidRPr="00612AC6" w:rsidRDefault="00612AC6" w:rsidP="00612AC6">
      <w:pPr>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8628261"/>
      <w:r>
        <w:t>POPULATION SIZE AND GROWTH PATTERNS.</w:t>
      </w:r>
      <w:bookmarkEnd w:id="7"/>
    </w:p>
    <w:p w:rsidR="00040BFD" w:rsidRDefault="00040BFD" w:rsidP="00C14A80">
      <w:pPr>
        <w:spacing w:after="0" w:line="360" w:lineRule="auto"/>
        <w:jc w:val="both"/>
        <w:rPr>
          <w:rFonts w:ascii="Arial" w:hAnsi="Arial" w:cs="Arial"/>
          <w:sz w:val="24"/>
          <w:szCs w:val="24"/>
        </w:rPr>
      </w:pPr>
    </w:p>
    <w:tbl>
      <w:tblPr>
        <w:tblStyle w:val="TableGrid1"/>
        <w:tblW w:w="0" w:type="auto"/>
        <w:jc w:val="center"/>
        <w:tblLook w:val="04A0" w:firstRow="1" w:lastRow="0" w:firstColumn="1" w:lastColumn="0" w:noHBand="0" w:noVBand="1"/>
      </w:tblPr>
      <w:tblGrid>
        <w:gridCol w:w="1600"/>
        <w:gridCol w:w="1527"/>
        <w:gridCol w:w="1659"/>
        <w:gridCol w:w="1527"/>
        <w:gridCol w:w="1593"/>
      </w:tblGrid>
      <w:tr w:rsidR="009F0C35" w:rsidRPr="009F0C35" w:rsidTr="009F0C35">
        <w:trPr>
          <w:jc w:val="center"/>
        </w:trPr>
        <w:tc>
          <w:tcPr>
            <w:tcW w:w="7906" w:type="dxa"/>
            <w:gridSpan w:val="5"/>
            <w:shd w:val="clear" w:color="auto" w:fill="BFBFBF" w:themeFill="background1" w:themeFillShade="BF"/>
          </w:tcPr>
          <w:p w:rsidR="009F0C35" w:rsidRPr="009F0C35" w:rsidRDefault="009F0C35" w:rsidP="009F0C35">
            <w:pPr>
              <w:ind w:left="360"/>
              <w:contextualSpacing/>
              <w:jc w:val="center"/>
              <w:rPr>
                <w:rFonts w:ascii="Arial" w:hAnsi="Arial" w:cs="Arial"/>
                <w:b/>
                <w:sz w:val="20"/>
                <w:szCs w:val="20"/>
                <w:lang w:eastAsia="en-ZA"/>
              </w:rPr>
            </w:pPr>
            <w:r w:rsidRPr="009F0C35">
              <w:rPr>
                <w:rFonts w:ascii="Arial" w:hAnsi="Arial" w:cs="Arial"/>
                <w:b/>
                <w:sz w:val="20"/>
                <w:szCs w:val="20"/>
                <w:lang w:eastAsia="en-ZA"/>
              </w:rPr>
              <w:t>POPULATION SIZE &amp; GENDER DISTRIUTION</w:t>
            </w:r>
          </w:p>
        </w:tc>
      </w:tr>
      <w:tr w:rsidR="009F0C35" w:rsidRPr="009F0C35" w:rsidTr="009F0C35">
        <w:trPr>
          <w:jc w:val="center"/>
        </w:trPr>
        <w:tc>
          <w:tcPr>
            <w:tcW w:w="1600" w:type="dxa"/>
            <w:shd w:val="clear" w:color="auto" w:fill="BFBFBF" w:themeFill="background1" w:themeFillShade="BF"/>
          </w:tcPr>
          <w:p w:rsidR="009F0C35" w:rsidRPr="009F0C35" w:rsidRDefault="009F0C35" w:rsidP="009F0C35">
            <w:pPr>
              <w:jc w:val="center"/>
              <w:rPr>
                <w:rFonts w:ascii="Arial" w:hAnsi="Arial" w:cs="Arial"/>
                <w:b/>
                <w:sz w:val="20"/>
                <w:szCs w:val="20"/>
                <w:lang w:eastAsia="en-ZA"/>
              </w:rPr>
            </w:pPr>
            <w:r w:rsidRPr="009F0C35">
              <w:rPr>
                <w:rFonts w:ascii="Arial" w:hAnsi="Arial" w:cs="Arial"/>
                <w:b/>
                <w:sz w:val="20"/>
                <w:szCs w:val="20"/>
                <w:lang w:eastAsia="en-ZA"/>
              </w:rPr>
              <w:t>MALES</w:t>
            </w:r>
          </w:p>
        </w:tc>
        <w:tc>
          <w:tcPr>
            <w:tcW w:w="1527" w:type="dxa"/>
            <w:shd w:val="clear" w:color="auto" w:fill="BFBFBF" w:themeFill="background1" w:themeFillShade="BF"/>
          </w:tcPr>
          <w:p w:rsidR="009F0C35" w:rsidRPr="009F0C35" w:rsidRDefault="009F0C35" w:rsidP="009F0C35">
            <w:pPr>
              <w:jc w:val="center"/>
              <w:rPr>
                <w:rFonts w:ascii="Arial" w:hAnsi="Arial" w:cs="Arial"/>
                <w:b/>
                <w:sz w:val="20"/>
                <w:szCs w:val="20"/>
                <w:lang w:eastAsia="en-ZA"/>
              </w:rPr>
            </w:pPr>
            <w:r w:rsidRPr="009F0C35">
              <w:rPr>
                <w:rFonts w:ascii="Arial" w:hAnsi="Arial" w:cs="Arial"/>
                <w:b/>
                <w:sz w:val="20"/>
                <w:szCs w:val="20"/>
                <w:lang w:eastAsia="en-ZA"/>
              </w:rPr>
              <w:t>%</w:t>
            </w:r>
          </w:p>
        </w:tc>
        <w:tc>
          <w:tcPr>
            <w:tcW w:w="1659" w:type="dxa"/>
            <w:shd w:val="clear" w:color="auto" w:fill="BFBFBF" w:themeFill="background1" w:themeFillShade="BF"/>
          </w:tcPr>
          <w:p w:rsidR="009F0C35" w:rsidRPr="009F0C35" w:rsidRDefault="009F0C35" w:rsidP="009F0C35">
            <w:pPr>
              <w:jc w:val="center"/>
              <w:rPr>
                <w:rFonts w:ascii="Arial" w:hAnsi="Arial" w:cs="Arial"/>
                <w:b/>
                <w:sz w:val="20"/>
                <w:szCs w:val="20"/>
                <w:lang w:eastAsia="en-ZA"/>
              </w:rPr>
            </w:pPr>
            <w:r w:rsidRPr="009F0C35">
              <w:rPr>
                <w:rFonts w:ascii="Arial" w:hAnsi="Arial" w:cs="Arial"/>
                <w:b/>
                <w:sz w:val="20"/>
                <w:szCs w:val="20"/>
                <w:lang w:eastAsia="en-ZA"/>
              </w:rPr>
              <w:t>FEMALES</w:t>
            </w:r>
          </w:p>
        </w:tc>
        <w:tc>
          <w:tcPr>
            <w:tcW w:w="1527" w:type="dxa"/>
            <w:shd w:val="clear" w:color="auto" w:fill="BFBFBF" w:themeFill="background1" w:themeFillShade="BF"/>
          </w:tcPr>
          <w:p w:rsidR="009F0C35" w:rsidRPr="009F0C35" w:rsidRDefault="009F0C35" w:rsidP="009F0C35">
            <w:pPr>
              <w:jc w:val="center"/>
              <w:rPr>
                <w:rFonts w:ascii="Arial" w:hAnsi="Arial" w:cs="Arial"/>
                <w:b/>
                <w:sz w:val="20"/>
                <w:szCs w:val="20"/>
                <w:lang w:eastAsia="en-ZA"/>
              </w:rPr>
            </w:pPr>
            <w:r w:rsidRPr="009F0C35">
              <w:rPr>
                <w:rFonts w:ascii="Arial" w:hAnsi="Arial" w:cs="Arial"/>
                <w:b/>
                <w:sz w:val="20"/>
                <w:szCs w:val="20"/>
                <w:lang w:eastAsia="en-ZA"/>
              </w:rPr>
              <w:t>%</w:t>
            </w:r>
          </w:p>
        </w:tc>
        <w:tc>
          <w:tcPr>
            <w:tcW w:w="1593" w:type="dxa"/>
            <w:shd w:val="clear" w:color="auto" w:fill="BFBFBF" w:themeFill="background1" w:themeFillShade="BF"/>
          </w:tcPr>
          <w:p w:rsidR="009F0C35" w:rsidRPr="009F0C35" w:rsidRDefault="009F0C35" w:rsidP="009F0C35">
            <w:pPr>
              <w:jc w:val="center"/>
              <w:rPr>
                <w:rFonts w:ascii="Arial" w:hAnsi="Arial" w:cs="Arial"/>
                <w:b/>
                <w:sz w:val="20"/>
                <w:szCs w:val="20"/>
                <w:lang w:eastAsia="en-ZA"/>
              </w:rPr>
            </w:pPr>
            <w:r w:rsidRPr="009F0C35">
              <w:rPr>
                <w:rFonts w:ascii="Arial" w:hAnsi="Arial" w:cs="Arial"/>
                <w:b/>
                <w:sz w:val="20"/>
                <w:szCs w:val="20"/>
                <w:lang w:eastAsia="en-ZA"/>
              </w:rPr>
              <w:t>TOTAL</w:t>
            </w:r>
          </w:p>
        </w:tc>
      </w:tr>
      <w:tr w:rsidR="009F0C35" w:rsidRPr="009F0C35" w:rsidTr="009F0C35">
        <w:trPr>
          <w:jc w:val="center"/>
        </w:trPr>
        <w:tc>
          <w:tcPr>
            <w:tcW w:w="1600" w:type="dxa"/>
          </w:tcPr>
          <w:p w:rsidR="009F0C35" w:rsidRPr="009F0C35" w:rsidRDefault="009F0C35" w:rsidP="009F0C35">
            <w:r>
              <w:t>3250</w:t>
            </w:r>
          </w:p>
        </w:tc>
        <w:tc>
          <w:tcPr>
            <w:tcW w:w="1527" w:type="dxa"/>
          </w:tcPr>
          <w:p w:rsidR="009F0C35" w:rsidRPr="009F0C35" w:rsidRDefault="009F0C35" w:rsidP="009F0C35">
            <w:r>
              <w:t>49%</w:t>
            </w:r>
          </w:p>
        </w:tc>
        <w:tc>
          <w:tcPr>
            <w:tcW w:w="1659" w:type="dxa"/>
          </w:tcPr>
          <w:p w:rsidR="009F0C35" w:rsidRPr="009F0C35" w:rsidRDefault="009F0C35" w:rsidP="009F0C35">
            <w:r>
              <w:t>3384</w:t>
            </w:r>
          </w:p>
        </w:tc>
        <w:tc>
          <w:tcPr>
            <w:tcW w:w="1527" w:type="dxa"/>
          </w:tcPr>
          <w:p w:rsidR="009F0C35" w:rsidRPr="009F0C35" w:rsidRDefault="009F0C35" w:rsidP="009F0C35">
            <w:r w:rsidRPr="009F0C35">
              <w:t>51%</w:t>
            </w:r>
          </w:p>
        </w:tc>
        <w:tc>
          <w:tcPr>
            <w:tcW w:w="1593" w:type="dxa"/>
          </w:tcPr>
          <w:p w:rsidR="009F0C35" w:rsidRPr="009F0C35" w:rsidRDefault="009F0C35" w:rsidP="009F0C35">
            <w:r>
              <w:t>6634</w:t>
            </w:r>
          </w:p>
        </w:tc>
      </w:tr>
    </w:tbl>
    <w:p w:rsidR="009F0C35" w:rsidRDefault="009F0C35" w:rsidP="009F0C35">
      <w:pPr>
        <w:pStyle w:val="Caption"/>
      </w:pPr>
      <w:bookmarkStart w:id="8" w:name="_Toc498345973"/>
      <w:bookmarkStart w:id="9" w:name="_Toc498434286"/>
      <w:bookmarkStart w:id="10" w:name="_Toc498434295"/>
      <w:bookmarkStart w:id="11" w:name="_Toc498684900"/>
      <w:r>
        <w:t xml:space="preserve">Table </w:t>
      </w:r>
      <w:r>
        <w:rPr>
          <w:noProof/>
        </w:rPr>
        <w:fldChar w:fldCharType="begin"/>
      </w:r>
      <w:r>
        <w:rPr>
          <w:noProof/>
        </w:rPr>
        <w:instrText xml:space="preserve"> SEQ Table \* ARABIC </w:instrText>
      </w:r>
      <w:r>
        <w:rPr>
          <w:noProof/>
        </w:rPr>
        <w:fldChar w:fldCharType="separate"/>
      </w:r>
      <w:r w:rsidR="00A32525">
        <w:rPr>
          <w:noProof/>
        </w:rPr>
        <w:t>1</w:t>
      </w:r>
      <w:r>
        <w:rPr>
          <w:noProof/>
        </w:rPr>
        <w:fldChar w:fldCharType="end"/>
      </w:r>
      <w:r>
        <w:t>:</w:t>
      </w:r>
      <w:r w:rsidRPr="007B31E6">
        <w:t xml:space="preserve"> 2011 Stats on the Population Size an</w:t>
      </w:r>
      <w:r>
        <w:t>d Gender Distribution in ward 04</w:t>
      </w:r>
      <w:r w:rsidRPr="007B31E6">
        <w:t xml:space="preserve"> (2011 Census Data from Stats SA overlaid onto the 2016 boundaries).</w:t>
      </w:r>
      <w:bookmarkEnd w:id="8"/>
      <w:bookmarkEnd w:id="9"/>
      <w:bookmarkEnd w:id="10"/>
      <w:bookmarkEnd w:id="11"/>
    </w:p>
    <w:p w:rsidR="000E77C0" w:rsidRPr="00E17C29" w:rsidRDefault="009F0C35" w:rsidP="009F0C35">
      <w:pPr>
        <w:rPr>
          <w:rFonts w:ascii="Arial" w:hAnsi="Arial" w:cs="Arial"/>
          <w:sz w:val="24"/>
          <w:szCs w:val="24"/>
        </w:rPr>
      </w:pPr>
      <w:r w:rsidRPr="00E17C29">
        <w:rPr>
          <w:rFonts w:ascii="Arial" w:hAnsi="Arial" w:cs="Arial"/>
          <w:sz w:val="24"/>
          <w:szCs w:val="24"/>
        </w:rPr>
        <w:lastRenderedPageBreak/>
        <w:t xml:space="preserve">The 2011 census data estimates the total population of ward 4 to 6 634 people which accounts to only 2% of the total population of the NLM. It has </w:t>
      </w:r>
      <w:r w:rsidR="0006303E" w:rsidRPr="00E17C29">
        <w:rPr>
          <w:rFonts w:ascii="Arial" w:hAnsi="Arial" w:cs="Arial"/>
          <w:sz w:val="24"/>
          <w:szCs w:val="24"/>
        </w:rPr>
        <w:t>also been projected based on analysis of statistical figures from Stats SA 2011 Census that there is a 51% to 49% distribution of females to males respectively. According to stakeholders, the population of the ward is growing due to an influx of people into the ward, they stated that there seems to be a lot of tenants moving into the ward. Moreover, within ward 4, the youth make up the majority of the population of the ward whereas 60-75 year olds and older make up the minority. This distinction shows that there is a high dependency ratio amongst the population of the ward.</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8628262"/>
      <w:r>
        <w:t>HOUSEHOLD SIZE.</w:t>
      </w:r>
      <w:bookmarkEnd w:id="12"/>
    </w:p>
    <w:p w:rsidR="000E77C0" w:rsidRPr="000E77C0" w:rsidRDefault="000E77C0" w:rsidP="000E77C0">
      <w:pPr>
        <w:spacing w:before="240" w:line="360" w:lineRule="auto"/>
        <w:jc w:val="both"/>
        <w:rPr>
          <w:rFonts w:ascii="Arial" w:hAnsi="Arial" w:cs="Arial"/>
          <w:sz w:val="24"/>
          <w:szCs w:val="24"/>
        </w:rPr>
      </w:pPr>
      <w:r w:rsidRPr="000E77C0">
        <w:rPr>
          <w:rFonts w:ascii="Arial" w:hAnsi="Arial" w:cs="Arial"/>
          <w:sz w:val="24"/>
          <w:szCs w:val="24"/>
        </w:rPr>
        <w:t>An analysis of the statistical data shows that the total nu</w:t>
      </w:r>
      <w:r>
        <w:rPr>
          <w:rFonts w:ascii="Arial" w:hAnsi="Arial" w:cs="Arial"/>
          <w:sz w:val="24"/>
          <w:szCs w:val="24"/>
        </w:rPr>
        <w:t>mber of households within ward 4 is 2339</w:t>
      </w:r>
      <w:r w:rsidRPr="000E77C0">
        <w:rPr>
          <w:rFonts w:ascii="Arial" w:hAnsi="Arial" w:cs="Arial"/>
          <w:sz w:val="24"/>
          <w:szCs w:val="24"/>
        </w:rPr>
        <w:t xml:space="preserve"> and the average household size is 4 people per household</w:t>
      </w:r>
      <w:r>
        <w:rPr>
          <w:rFonts w:ascii="Arial" w:hAnsi="Arial" w:cs="Arial"/>
          <w:sz w:val="24"/>
          <w:szCs w:val="24"/>
        </w:rPr>
        <w:t xml:space="preserve"> which is below the average household size of Newcastle which is 4.2 people per household.</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8628263"/>
      <w:r>
        <w:t>AGE STRUCTURE.</w:t>
      </w:r>
      <w:bookmarkEnd w:id="13"/>
    </w:p>
    <w:p w:rsidR="00AB6E94" w:rsidRDefault="00AB6E94" w:rsidP="00C85D26">
      <w:pPr>
        <w:rPr>
          <w:rFonts w:ascii="Arial" w:hAnsi="Arial" w:cs="Arial"/>
          <w:b/>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0E77C0" w:rsidRPr="000E77C0" w:rsidTr="00A3404B">
        <w:trPr>
          <w:trHeight w:val="255"/>
        </w:trPr>
        <w:tc>
          <w:tcPr>
            <w:tcW w:w="9776" w:type="dxa"/>
            <w:gridSpan w:val="7"/>
            <w:shd w:val="clear" w:color="auto" w:fill="BFBFBF" w:themeFill="background1" w:themeFillShade="BF"/>
            <w:noWrap/>
            <w:vAlign w:val="bottom"/>
            <w:hideMark/>
          </w:tcPr>
          <w:p w:rsidR="000E77C0" w:rsidRPr="000E77C0" w:rsidRDefault="000E77C0" w:rsidP="000E77C0">
            <w:pPr>
              <w:spacing w:after="0"/>
              <w:jc w:val="center"/>
              <w:rPr>
                <w:rFonts w:ascii="Arial" w:hAnsi="Arial" w:cs="Arial"/>
                <w:b/>
                <w:sz w:val="20"/>
                <w:szCs w:val="20"/>
                <w:lang w:eastAsia="en-ZA"/>
              </w:rPr>
            </w:pPr>
            <w:r w:rsidRPr="000E77C0">
              <w:rPr>
                <w:rFonts w:ascii="Arial" w:hAnsi="Arial" w:cs="Arial"/>
                <w:b/>
                <w:sz w:val="20"/>
                <w:szCs w:val="20"/>
                <w:lang w:eastAsia="en-ZA"/>
              </w:rPr>
              <w:t>AGE STRUCTURE</w:t>
            </w:r>
          </w:p>
        </w:tc>
      </w:tr>
      <w:tr w:rsidR="000E77C0" w:rsidRPr="000E77C0" w:rsidTr="00A3404B">
        <w:trPr>
          <w:trHeight w:val="255"/>
        </w:trPr>
        <w:tc>
          <w:tcPr>
            <w:tcW w:w="1396" w:type="dxa"/>
            <w:shd w:val="clear" w:color="auto" w:fill="BFBFBF" w:themeFill="background1" w:themeFillShade="BF"/>
            <w:noWrap/>
            <w:vAlign w:val="center"/>
          </w:tcPr>
          <w:p w:rsidR="000E77C0" w:rsidRPr="000E77C0" w:rsidRDefault="000E77C0" w:rsidP="000E77C0">
            <w:pPr>
              <w:spacing w:after="0"/>
              <w:jc w:val="center"/>
              <w:rPr>
                <w:rFonts w:ascii="Arial" w:hAnsi="Arial" w:cs="Arial"/>
                <w:b/>
                <w:sz w:val="20"/>
                <w:szCs w:val="20"/>
                <w:lang w:eastAsia="en-ZA"/>
              </w:rPr>
            </w:pPr>
            <w:r w:rsidRPr="000E77C0">
              <w:rPr>
                <w:rFonts w:ascii="Arial" w:hAnsi="Arial" w:cs="Arial"/>
                <w:b/>
                <w:sz w:val="20"/>
                <w:szCs w:val="20"/>
                <w:lang w:eastAsia="en-ZA"/>
              </w:rPr>
              <w:t>0 – 14</w:t>
            </w:r>
          </w:p>
        </w:tc>
        <w:tc>
          <w:tcPr>
            <w:tcW w:w="1397" w:type="dxa"/>
            <w:shd w:val="clear" w:color="auto" w:fill="BFBFBF" w:themeFill="background1" w:themeFillShade="BF"/>
            <w:vAlign w:val="center"/>
          </w:tcPr>
          <w:p w:rsidR="000E77C0" w:rsidRPr="000E77C0" w:rsidRDefault="000E77C0" w:rsidP="000E77C0">
            <w:pPr>
              <w:spacing w:after="0"/>
              <w:jc w:val="center"/>
              <w:rPr>
                <w:rFonts w:ascii="Arial" w:hAnsi="Arial" w:cs="Arial"/>
                <w:b/>
                <w:sz w:val="20"/>
                <w:szCs w:val="20"/>
                <w:lang w:eastAsia="en-ZA"/>
              </w:rPr>
            </w:pPr>
            <w:r w:rsidRPr="000E77C0">
              <w:rPr>
                <w:rFonts w:ascii="Arial" w:hAnsi="Arial" w:cs="Arial"/>
                <w:b/>
                <w:sz w:val="20"/>
                <w:szCs w:val="20"/>
                <w:lang w:eastAsia="en-ZA"/>
              </w:rPr>
              <w:t>15 - 29</w:t>
            </w:r>
          </w:p>
        </w:tc>
        <w:tc>
          <w:tcPr>
            <w:tcW w:w="1396" w:type="dxa"/>
            <w:shd w:val="clear" w:color="auto" w:fill="BFBFBF" w:themeFill="background1" w:themeFillShade="BF"/>
            <w:vAlign w:val="center"/>
          </w:tcPr>
          <w:p w:rsidR="000E77C0" w:rsidRPr="000E77C0" w:rsidRDefault="000E77C0" w:rsidP="000E77C0">
            <w:pPr>
              <w:spacing w:after="0"/>
              <w:jc w:val="center"/>
              <w:rPr>
                <w:rFonts w:ascii="Arial" w:hAnsi="Arial" w:cs="Arial"/>
                <w:b/>
                <w:sz w:val="20"/>
                <w:szCs w:val="20"/>
                <w:lang w:eastAsia="en-ZA"/>
              </w:rPr>
            </w:pPr>
            <w:r w:rsidRPr="000E77C0">
              <w:rPr>
                <w:rFonts w:ascii="Arial" w:hAnsi="Arial" w:cs="Arial"/>
                <w:b/>
                <w:sz w:val="20"/>
                <w:szCs w:val="20"/>
                <w:lang w:eastAsia="en-ZA"/>
              </w:rPr>
              <w:t>30 – 44</w:t>
            </w:r>
          </w:p>
        </w:tc>
        <w:tc>
          <w:tcPr>
            <w:tcW w:w="1397" w:type="dxa"/>
            <w:shd w:val="clear" w:color="auto" w:fill="BFBFBF" w:themeFill="background1" w:themeFillShade="BF"/>
            <w:vAlign w:val="center"/>
          </w:tcPr>
          <w:p w:rsidR="000E77C0" w:rsidRPr="000E77C0" w:rsidRDefault="000E77C0" w:rsidP="000E77C0">
            <w:pPr>
              <w:spacing w:after="0"/>
              <w:jc w:val="center"/>
              <w:rPr>
                <w:rFonts w:ascii="Arial" w:hAnsi="Arial" w:cs="Arial"/>
                <w:b/>
                <w:sz w:val="20"/>
                <w:szCs w:val="20"/>
                <w:lang w:eastAsia="en-ZA"/>
              </w:rPr>
            </w:pPr>
            <w:r w:rsidRPr="000E77C0">
              <w:rPr>
                <w:rFonts w:ascii="Arial" w:hAnsi="Arial" w:cs="Arial"/>
                <w:b/>
                <w:sz w:val="20"/>
                <w:szCs w:val="20"/>
                <w:lang w:eastAsia="en-ZA"/>
              </w:rPr>
              <w:t>45 - 59</w:t>
            </w:r>
          </w:p>
        </w:tc>
        <w:tc>
          <w:tcPr>
            <w:tcW w:w="1396" w:type="dxa"/>
            <w:shd w:val="clear" w:color="auto" w:fill="BFBFBF" w:themeFill="background1" w:themeFillShade="BF"/>
            <w:vAlign w:val="center"/>
          </w:tcPr>
          <w:p w:rsidR="000E77C0" w:rsidRPr="000E77C0" w:rsidRDefault="000E77C0" w:rsidP="000E77C0">
            <w:pPr>
              <w:spacing w:after="0"/>
              <w:jc w:val="center"/>
              <w:rPr>
                <w:rFonts w:ascii="Arial" w:hAnsi="Arial" w:cs="Arial"/>
                <w:b/>
                <w:sz w:val="20"/>
                <w:szCs w:val="20"/>
                <w:lang w:eastAsia="en-ZA"/>
              </w:rPr>
            </w:pPr>
            <w:r w:rsidRPr="000E77C0">
              <w:rPr>
                <w:rFonts w:ascii="Arial" w:hAnsi="Arial" w:cs="Arial"/>
                <w:b/>
                <w:sz w:val="20"/>
                <w:szCs w:val="20"/>
                <w:lang w:eastAsia="en-ZA"/>
              </w:rPr>
              <w:t>60 - 74</w:t>
            </w:r>
          </w:p>
        </w:tc>
        <w:tc>
          <w:tcPr>
            <w:tcW w:w="1397" w:type="dxa"/>
            <w:shd w:val="clear" w:color="auto" w:fill="BFBFBF" w:themeFill="background1" w:themeFillShade="BF"/>
            <w:vAlign w:val="center"/>
          </w:tcPr>
          <w:p w:rsidR="000E77C0" w:rsidRPr="000E77C0" w:rsidRDefault="000E77C0" w:rsidP="000E77C0">
            <w:pPr>
              <w:spacing w:after="0"/>
              <w:jc w:val="center"/>
              <w:rPr>
                <w:rFonts w:ascii="Arial" w:hAnsi="Arial" w:cs="Arial"/>
                <w:b/>
                <w:sz w:val="20"/>
                <w:szCs w:val="20"/>
                <w:lang w:eastAsia="en-ZA"/>
              </w:rPr>
            </w:pPr>
            <w:r w:rsidRPr="000E77C0">
              <w:rPr>
                <w:rFonts w:ascii="Arial" w:hAnsi="Arial" w:cs="Arial"/>
                <w:b/>
                <w:sz w:val="20"/>
                <w:szCs w:val="20"/>
                <w:lang w:eastAsia="en-ZA"/>
              </w:rPr>
              <w:t>75 and above</w:t>
            </w:r>
          </w:p>
        </w:tc>
        <w:tc>
          <w:tcPr>
            <w:tcW w:w="1397" w:type="dxa"/>
            <w:shd w:val="clear" w:color="auto" w:fill="BFBFBF" w:themeFill="background1" w:themeFillShade="BF"/>
            <w:vAlign w:val="center"/>
          </w:tcPr>
          <w:p w:rsidR="000E77C0" w:rsidRPr="000E77C0" w:rsidRDefault="000E77C0" w:rsidP="000E77C0">
            <w:pPr>
              <w:spacing w:after="0"/>
              <w:jc w:val="center"/>
              <w:rPr>
                <w:rFonts w:ascii="Arial" w:hAnsi="Arial" w:cs="Arial"/>
                <w:b/>
                <w:sz w:val="20"/>
                <w:szCs w:val="20"/>
                <w:lang w:eastAsia="en-ZA"/>
              </w:rPr>
            </w:pPr>
            <w:r w:rsidRPr="000E77C0">
              <w:rPr>
                <w:rFonts w:ascii="Arial" w:hAnsi="Arial" w:cs="Arial"/>
                <w:b/>
                <w:sz w:val="20"/>
                <w:szCs w:val="20"/>
                <w:lang w:eastAsia="en-ZA"/>
              </w:rPr>
              <w:t>Grand Total</w:t>
            </w:r>
          </w:p>
        </w:tc>
      </w:tr>
      <w:tr w:rsidR="000E77C0" w:rsidRPr="000E77C0" w:rsidTr="00A3404B">
        <w:trPr>
          <w:trHeight w:val="255"/>
        </w:trPr>
        <w:tc>
          <w:tcPr>
            <w:tcW w:w="1396" w:type="dxa"/>
            <w:shd w:val="clear" w:color="auto" w:fill="auto"/>
            <w:vAlign w:val="center"/>
            <w:hideMark/>
          </w:tcPr>
          <w:p w:rsidR="000E77C0" w:rsidRPr="000E77C0" w:rsidRDefault="000E77C0" w:rsidP="000E77C0">
            <w:pPr>
              <w:spacing w:after="0"/>
              <w:jc w:val="center"/>
              <w:rPr>
                <w:rFonts w:ascii="Arial" w:hAnsi="Arial" w:cs="Arial"/>
                <w:sz w:val="20"/>
                <w:szCs w:val="20"/>
                <w:lang w:eastAsia="en-ZA"/>
              </w:rPr>
            </w:pPr>
            <w:r>
              <w:rPr>
                <w:rFonts w:ascii="Arial" w:hAnsi="Arial" w:cs="Arial"/>
                <w:sz w:val="20"/>
                <w:szCs w:val="20"/>
                <w:lang w:eastAsia="en-ZA"/>
              </w:rPr>
              <w:t>1384</w:t>
            </w:r>
          </w:p>
        </w:tc>
        <w:tc>
          <w:tcPr>
            <w:tcW w:w="1397" w:type="dxa"/>
            <w:shd w:val="clear" w:color="auto" w:fill="auto"/>
            <w:noWrap/>
            <w:vAlign w:val="bottom"/>
            <w:hideMark/>
          </w:tcPr>
          <w:p w:rsidR="000E77C0" w:rsidRPr="000E77C0" w:rsidRDefault="000E77C0" w:rsidP="000E77C0">
            <w:pPr>
              <w:spacing w:after="0"/>
              <w:jc w:val="center"/>
              <w:rPr>
                <w:rFonts w:ascii="Arial" w:hAnsi="Arial" w:cs="Arial"/>
                <w:sz w:val="20"/>
                <w:szCs w:val="20"/>
                <w:lang w:eastAsia="en-ZA"/>
              </w:rPr>
            </w:pPr>
            <w:r>
              <w:rPr>
                <w:rFonts w:ascii="Arial" w:hAnsi="Arial" w:cs="Arial"/>
                <w:sz w:val="20"/>
                <w:szCs w:val="20"/>
                <w:lang w:eastAsia="en-ZA"/>
              </w:rPr>
              <w:t>1557</w:t>
            </w:r>
          </w:p>
        </w:tc>
        <w:tc>
          <w:tcPr>
            <w:tcW w:w="1396" w:type="dxa"/>
            <w:shd w:val="clear" w:color="auto" w:fill="auto"/>
            <w:noWrap/>
            <w:vAlign w:val="bottom"/>
            <w:hideMark/>
          </w:tcPr>
          <w:p w:rsidR="000E77C0" w:rsidRPr="000E77C0" w:rsidRDefault="000E77C0" w:rsidP="000E77C0">
            <w:pPr>
              <w:spacing w:after="0"/>
              <w:jc w:val="center"/>
              <w:rPr>
                <w:rFonts w:ascii="Arial" w:hAnsi="Arial" w:cs="Arial"/>
                <w:sz w:val="20"/>
                <w:szCs w:val="20"/>
                <w:lang w:eastAsia="en-ZA"/>
              </w:rPr>
            </w:pPr>
            <w:r>
              <w:rPr>
                <w:rFonts w:ascii="Arial" w:hAnsi="Arial" w:cs="Arial"/>
                <w:sz w:val="20"/>
                <w:szCs w:val="20"/>
                <w:lang w:eastAsia="en-ZA"/>
              </w:rPr>
              <w:t>1377</w:t>
            </w:r>
          </w:p>
        </w:tc>
        <w:tc>
          <w:tcPr>
            <w:tcW w:w="1397" w:type="dxa"/>
            <w:shd w:val="clear" w:color="auto" w:fill="auto"/>
            <w:noWrap/>
            <w:vAlign w:val="bottom"/>
            <w:hideMark/>
          </w:tcPr>
          <w:p w:rsidR="000E77C0" w:rsidRPr="000E77C0" w:rsidRDefault="000E77C0" w:rsidP="000E77C0">
            <w:pPr>
              <w:spacing w:after="0"/>
              <w:jc w:val="center"/>
              <w:rPr>
                <w:rFonts w:ascii="Arial" w:hAnsi="Arial" w:cs="Arial"/>
                <w:sz w:val="20"/>
                <w:szCs w:val="20"/>
                <w:lang w:eastAsia="en-ZA"/>
              </w:rPr>
            </w:pPr>
            <w:r>
              <w:rPr>
                <w:rFonts w:ascii="Arial" w:hAnsi="Arial" w:cs="Arial"/>
                <w:sz w:val="20"/>
                <w:szCs w:val="20"/>
                <w:lang w:eastAsia="en-ZA"/>
              </w:rPr>
              <w:t>1401</w:t>
            </w:r>
          </w:p>
        </w:tc>
        <w:tc>
          <w:tcPr>
            <w:tcW w:w="1396" w:type="dxa"/>
            <w:shd w:val="clear" w:color="auto" w:fill="auto"/>
            <w:noWrap/>
            <w:vAlign w:val="bottom"/>
          </w:tcPr>
          <w:p w:rsidR="000E77C0" w:rsidRPr="000E77C0" w:rsidRDefault="000E77C0" w:rsidP="000E77C0">
            <w:pPr>
              <w:spacing w:after="0"/>
              <w:jc w:val="center"/>
              <w:rPr>
                <w:rFonts w:ascii="Arial" w:hAnsi="Arial" w:cs="Arial"/>
                <w:sz w:val="20"/>
                <w:szCs w:val="20"/>
                <w:lang w:eastAsia="en-ZA"/>
              </w:rPr>
            </w:pPr>
            <w:r>
              <w:rPr>
                <w:rFonts w:ascii="Arial" w:hAnsi="Arial" w:cs="Arial"/>
                <w:sz w:val="20"/>
                <w:szCs w:val="20"/>
                <w:lang w:eastAsia="en-ZA"/>
              </w:rPr>
              <w:t>747</w:t>
            </w:r>
          </w:p>
        </w:tc>
        <w:tc>
          <w:tcPr>
            <w:tcW w:w="1397" w:type="dxa"/>
            <w:shd w:val="clear" w:color="auto" w:fill="auto"/>
            <w:noWrap/>
            <w:vAlign w:val="bottom"/>
            <w:hideMark/>
          </w:tcPr>
          <w:p w:rsidR="000E77C0" w:rsidRPr="000E77C0" w:rsidRDefault="000E77C0" w:rsidP="000E77C0">
            <w:pPr>
              <w:spacing w:after="0"/>
              <w:jc w:val="center"/>
              <w:rPr>
                <w:rFonts w:ascii="Arial" w:hAnsi="Arial" w:cs="Arial"/>
                <w:sz w:val="20"/>
                <w:szCs w:val="20"/>
                <w:lang w:eastAsia="en-ZA"/>
              </w:rPr>
            </w:pPr>
            <w:r>
              <w:rPr>
                <w:rFonts w:ascii="Arial" w:hAnsi="Arial" w:cs="Arial"/>
                <w:sz w:val="20"/>
                <w:szCs w:val="20"/>
                <w:lang w:eastAsia="en-ZA"/>
              </w:rPr>
              <w:t>168</w:t>
            </w:r>
          </w:p>
        </w:tc>
        <w:tc>
          <w:tcPr>
            <w:tcW w:w="1397" w:type="dxa"/>
            <w:shd w:val="clear" w:color="auto" w:fill="auto"/>
            <w:noWrap/>
            <w:vAlign w:val="bottom"/>
            <w:hideMark/>
          </w:tcPr>
          <w:p w:rsidR="000E77C0" w:rsidRPr="000E77C0" w:rsidRDefault="000E77C0" w:rsidP="000E77C0">
            <w:pPr>
              <w:keepNext/>
              <w:spacing w:after="0"/>
              <w:jc w:val="center"/>
              <w:rPr>
                <w:rFonts w:ascii="Arial" w:hAnsi="Arial" w:cs="Arial"/>
                <w:b/>
                <w:sz w:val="20"/>
                <w:szCs w:val="20"/>
                <w:lang w:eastAsia="en-ZA"/>
              </w:rPr>
            </w:pPr>
            <w:r>
              <w:rPr>
                <w:rFonts w:ascii="Arial" w:hAnsi="Arial" w:cs="Arial"/>
                <w:b/>
                <w:sz w:val="20"/>
                <w:szCs w:val="20"/>
                <w:lang w:eastAsia="en-ZA"/>
              </w:rPr>
              <w:t>6634</w:t>
            </w:r>
          </w:p>
        </w:tc>
      </w:tr>
    </w:tbl>
    <w:p w:rsidR="000E77C0" w:rsidRDefault="000E77C0" w:rsidP="000E77C0">
      <w:pPr>
        <w:pStyle w:val="Caption"/>
        <w:ind w:left="360"/>
      </w:pPr>
      <w:bookmarkStart w:id="14" w:name="_Toc498345974"/>
      <w:bookmarkStart w:id="15" w:name="_Toc498434287"/>
      <w:bookmarkStart w:id="16" w:name="_Toc498434296"/>
      <w:bookmarkStart w:id="17" w:name="_Toc498684901"/>
      <w:r>
        <w:t xml:space="preserve">Table </w:t>
      </w:r>
      <w:r>
        <w:rPr>
          <w:noProof/>
        </w:rPr>
        <w:fldChar w:fldCharType="begin"/>
      </w:r>
      <w:r>
        <w:rPr>
          <w:noProof/>
        </w:rPr>
        <w:instrText xml:space="preserve"> SEQ Table \* ARABIC </w:instrText>
      </w:r>
      <w:r>
        <w:rPr>
          <w:noProof/>
        </w:rPr>
        <w:fldChar w:fldCharType="separate"/>
      </w:r>
      <w:r w:rsidR="00A32525">
        <w:rPr>
          <w:noProof/>
        </w:rPr>
        <w:t>2</w:t>
      </w:r>
      <w:r>
        <w:rPr>
          <w:noProof/>
        </w:rPr>
        <w:fldChar w:fldCharType="end"/>
      </w:r>
      <w:r>
        <w:t xml:space="preserve">: </w:t>
      </w:r>
      <w:r w:rsidRPr="00CA40F5">
        <w:t xml:space="preserve">2011 Stats on the Age Structure in ward </w:t>
      </w:r>
      <w:r>
        <w:t xml:space="preserve">04 </w:t>
      </w:r>
      <w:r w:rsidRPr="00CA40F5">
        <w:t>(</w:t>
      </w:r>
      <w:r>
        <w:t xml:space="preserve">Source: </w:t>
      </w:r>
      <w:r w:rsidRPr="00CA40F5">
        <w:t>2011 Census Data from Stats SA overlaid onto the 2016 boundaries).</w:t>
      </w:r>
      <w:bookmarkEnd w:id="14"/>
      <w:bookmarkEnd w:id="15"/>
      <w:bookmarkEnd w:id="16"/>
      <w:bookmarkEnd w:id="17"/>
    </w:p>
    <w:p w:rsidR="000E77C0" w:rsidRPr="000E77C0" w:rsidRDefault="000E77C0" w:rsidP="000E77C0">
      <w:r>
        <w:rPr>
          <w:noProof/>
          <w:lang w:val="en-US"/>
        </w:rPr>
        <w:drawing>
          <wp:inline distT="0" distB="0" distL="0" distR="0" wp14:anchorId="20D18288" wp14:editId="20896C2E">
            <wp:extent cx="5026660" cy="2799068"/>
            <wp:effectExtent l="0" t="0" r="2540" b="19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77C0" w:rsidRDefault="000E77C0" w:rsidP="00C85D26">
      <w:pPr>
        <w:rPr>
          <w:i/>
          <w:sz w:val="18"/>
          <w:szCs w:val="18"/>
        </w:rPr>
      </w:pPr>
      <w:r w:rsidRPr="000E77C0">
        <w:rPr>
          <w:i/>
          <w:sz w:val="18"/>
          <w:szCs w:val="18"/>
        </w:rPr>
        <w:t xml:space="preserve">Figure </w:t>
      </w:r>
      <w:r w:rsidRPr="000E77C0">
        <w:rPr>
          <w:i/>
          <w:noProof/>
          <w:sz w:val="18"/>
          <w:szCs w:val="18"/>
        </w:rPr>
        <w:fldChar w:fldCharType="begin"/>
      </w:r>
      <w:r w:rsidRPr="000E77C0">
        <w:rPr>
          <w:i/>
          <w:noProof/>
          <w:sz w:val="18"/>
          <w:szCs w:val="18"/>
        </w:rPr>
        <w:instrText xml:space="preserve"> SEQ Figure \* ARABIC </w:instrText>
      </w:r>
      <w:r w:rsidRPr="000E77C0">
        <w:rPr>
          <w:i/>
          <w:noProof/>
          <w:sz w:val="18"/>
          <w:szCs w:val="18"/>
        </w:rPr>
        <w:fldChar w:fldCharType="separate"/>
      </w:r>
      <w:r w:rsidR="00A32525">
        <w:rPr>
          <w:i/>
          <w:noProof/>
          <w:sz w:val="18"/>
          <w:szCs w:val="18"/>
        </w:rPr>
        <w:t>1</w:t>
      </w:r>
      <w:r w:rsidRPr="000E77C0">
        <w:rPr>
          <w:i/>
          <w:noProof/>
          <w:sz w:val="18"/>
          <w:szCs w:val="18"/>
        </w:rPr>
        <w:fldChar w:fldCharType="end"/>
      </w:r>
      <w:r>
        <w:rPr>
          <w:i/>
          <w:sz w:val="18"/>
          <w:szCs w:val="18"/>
        </w:rPr>
        <w:t>: Age Structure in ward 04</w:t>
      </w:r>
      <w:r w:rsidRPr="000E77C0">
        <w:rPr>
          <w:i/>
          <w:sz w:val="18"/>
          <w:szCs w:val="18"/>
        </w:rPr>
        <w:t xml:space="preserve"> (Source: 2011 Census Data from Stats SA overlaid onto the 2016 boundaries</w:t>
      </w:r>
    </w:p>
    <w:p w:rsidR="005F50D2" w:rsidRDefault="005F50D2" w:rsidP="00C85D26">
      <w:pPr>
        <w:rPr>
          <w:rFonts w:ascii="Arial" w:hAnsi="Arial" w:cs="Arial"/>
          <w:b/>
          <w:i/>
          <w:color w:val="FF0000"/>
          <w:sz w:val="18"/>
          <w:szCs w:val="18"/>
        </w:rPr>
      </w:pPr>
    </w:p>
    <w:p w:rsidR="000E77C0" w:rsidRPr="000E77C0" w:rsidRDefault="000E77C0" w:rsidP="00C85D26">
      <w:pPr>
        <w:rPr>
          <w:rFonts w:ascii="Arial" w:hAnsi="Arial" w:cs="Arial"/>
          <w:sz w:val="24"/>
          <w:szCs w:val="24"/>
        </w:rPr>
      </w:pPr>
      <w:r>
        <w:rPr>
          <w:rFonts w:ascii="Arial" w:hAnsi="Arial" w:cs="Arial"/>
          <w:sz w:val="24"/>
          <w:szCs w:val="24"/>
        </w:rPr>
        <w:lastRenderedPageBreak/>
        <w:t>Conferring to 2011 Census Data, the age structure of ward 4</w:t>
      </w:r>
      <w:r w:rsidR="00E17C29">
        <w:rPr>
          <w:rFonts w:ascii="Arial" w:hAnsi="Arial" w:cs="Arial"/>
          <w:sz w:val="24"/>
          <w:szCs w:val="24"/>
        </w:rPr>
        <w:t xml:space="preserve"> is relatively young. The majority of the ward is made up of youth, and this is the general trend within the wards in Newcastle. The population falling between the ages 0-29 years makes up the majority of the population in the ward which is 2 941 people (44% of the total population). This implies that there is a high dependency ratio, and a need for development efforts to be concentrated towards youth empowerment through the provision of skills and training, and the channelling of investments in early childhood development, both from a skills perspective and in relation to health. Furthermore, the</w:t>
      </w:r>
      <w:r w:rsidR="00D56450">
        <w:rPr>
          <w:rFonts w:ascii="Arial" w:hAnsi="Arial" w:cs="Arial"/>
          <w:sz w:val="24"/>
          <w:szCs w:val="24"/>
        </w:rPr>
        <w:t xml:space="preserve"> introduction of promoting human development is also imperative to ensure that the community is able to prosper.</w:t>
      </w:r>
      <w:r w:rsidR="00E17C29">
        <w:rPr>
          <w:rFonts w:ascii="Arial" w:hAnsi="Arial" w:cs="Arial"/>
          <w:sz w:val="24"/>
          <w:szCs w:val="24"/>
        </w:rPr>
        <w:t xml:space="preserve"> </w:t>
      </w:r>
    </w:p>
    <w:p w:rsidR="00D56450" w:rsidRPr="005F50D2" w:rsidRDefault="00EE28B0" w:rsidP="00C85D2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8" w:name="_Toc478628264"/>
      <w:r w:rsidRPr="00A50C13">
        <w:t>GENDER DISTRIBUTION.</w:t>
      </w:r>
      <w:bookmarkEnd w:id="18"/>
    </w:p>
    <w:p w:rsidR="00D56450" w:rsidRDefault="00D56450" w:rsidP="00C85D26">
      <w:pPr>
        <w:rPr>
          <w:rFonts w:ascii="Arial" w:hAnsi="Arial" w:cs="Arial"/>
          <w:sz w:val="24"/>
          <w:szCs w:val="24"/>
        </w:rPr>
      </w:pPr>
      <w:r>
        <w:rPr>
          <w:rFonts w:ascii="Arial" w:hAnsi="Arial" w:cs="Arial"/>
          <w:sz w:val="24"/>
          <w:szCs w:val="24"/>
        </w:rPr>
        <w:t>An analysis of the statistical figures shows that there’s a higher majority of females (F-51%) than males (M-49%) within the ward. This is a general trend within the majority of the wards in Newcastle, and it may be attributed to the fact that a majority of the males are migrant labourers who have gone to seek better job opportunities in big cities such as Johannesburg and/or Durban.</w:t>
      </w:r>
    </w:p>
    <w:p w:rsidR="00D56450" w:rsidRDefault="00D56450" w:rsidP="00C85D26">
      <w:pPr>
        <w:rPr>
          <w:rFonts w:ascii="Arial" w:hAnsi="Arial" w:cs="Arial"/>
          <w:sz w:val="24"/>
          <w:szCs w:val="24"/>
        </w:rPr>
      </w:pPr>
      <w:r>
        <w:rPr>
          <w:noProof/>
          <w:lang w:val="en-US"/>
        </w:rPr>
        <w:drawing>
          <wp:inline distT="0" distB="0" distL="0" distR="0" wp14:anchorId="411CF9CA" wp14:editId="0FA786AA">
            <wp:extent cx="5026660" cy="2281932"/>
            <wp:effectExtent l="0" t="0" r="2540"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6450" w:rsidRPr="00D56450" w:rsidRDefault="00D56450" w:rsidP="00C85D26">
      <w:pPr>
        <w:rPr>
          <w:rFonts w:ascii="Arial" w:hAnsi="Arial" w:cs="Arial"/>
          <w:i/>
          <w:sz w:val="18"/>
          <w:szCs w:val="18"/>
        </w:rPr>
      </w:pPr>
      <w:bookmarkStart w:id="19" w:name="_Toc498434209"/>
      <w:bookmarkStart w:id="20" w:name="_Toc498684912"/>
      <w:r w:rsidRPr="00D56450">
        <w:rPr>
          <w:i/>
          <w:sz w:val="18"/>
          <w:szCs w:val="18"/>
        </w:rPr>
        <w:t xml:space="preserve">Figure </w:t>
      </w:r>
      <w:r w:rsidRPr="00D56450">
        <w:rPr>
          <w:i/>
          <w:noProof/>
          <w:sz w:val="18"/>
          <w:szCs w:val="18"/>
        </w:rPr>
        <w:fldChar w:fldCharType="begin"/>
      </w:r>
      <w:r w:rsidRPr="00D56450">
        <w:rPr>
          <w:i/>
          <w:noProof/>
          <w:sz w:val="18"/>
          <w:szCs w:val="18"/>
        </w:rPr>
        <w:instrText xml:space="preserve"> SEQ Figure \* ARABIC </w:instrText>
      </w:r>
      <w:r w:rsidRPr="00D56450">
        <w:rPr>
          <w:i/>
          <w:noProof/>
          <w:sz w:val="18"/>
          <w:szCs w:val="18"/>
        </w:rPr>
        <w:fldChar w:fldCharType="separate"/>
      </w:r>
      <w:r w:rsidR="00A32525">
        <w:rPr>
          <w:i/>
          <w:noProof/>
          <w:sz w:val="18"/>
          <w:szCs w:val="18"/>
        </w:rPr>
        <w:t>2</w:t>
      </w:r>
      <w:r w:rsidRPr="00D56450">
        <w:rPr>
          <w:i/>
          <w:noProof/>
          <w:sz w:val="18"/>
          <w:szCs w:val="18"/>
        </w:rPr>
        <w:fldChar w:fldCharType="end"/>
      </w:r>
      <w:r w:rsidRPr="00D56450">
        <w:rPr>
          <w:i/>
          <w:sz w:val="18"/>
          <w:szCs w:val="18"/>
        </w:rPr>
        <w:t>: Population Size an</w:t>
      </w:r>
      <w:r>
        <w:rPr>
          <w:i/>
          <w:sz w:val="18"/>
          <w:szCs w:val="18"/>
        </w:rPr>
        <w:t>d Gender Distribution in ward 04</w:t>
      </w:r>
      <w:r w:rsidRPr="00D56450">
        <w:rPr>
          <w:i/>
          <w:sz w:val="18"/>
          <w:szCs w:val="18"/>
        </w:rPr>
        <w:t xml:space="preserve"> (Source: 2011 Census Data from Stats SA overlaid onto the 2016 boundaries).</w:t>
      </w:r>
      <w:bookmarkEnd w:id="19"/>
      <w:bookmarkEnd w:id="20"/>
    </w:p>
    <w:p w:rsidR="004B0116" w:rsidRPr="005F50D2" w:rsidRDefault="00EE28B0" w:rsidP="00C85D2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1" w:name="_Toc478628265"/>
      <w:r w:rsidRPr="00F478F0">
        <w:t>STATE OF HEALTH (HIV/AIDS).</w:t>
      </w:r>
      <w:bookmarkEnd w:id="21"/>
    </w:p>
    <w:p w:rsidR="00D56450" w:rsidRPr="00D56450" w:rsidRDefault="00D56450" w:rsidP="00D56450">
      <w:pPr>
        <w:spacing w:before="240" w:line="360" w:lineRule="auto"/>
        <w:jc w:val="both"/>
        <w:rPr>
          <w:rFonts w:ascii="Arial" w:hAnsi="Arial" w:cs="Arial"/>
          <w:sz w:val="24"/>
          <w:szCs w:val="24"/>
        </w:rPr>
      </w:pPr>
      <w:r w:rsidRPr="00D56450">
        <w:rPr>
          <w:rFonts w:ascii="Arial" w:hAnsi="Arial" w:cs="Arial"/>
          <w:sz w:val="24"/>
          <w:szCs w:val="24"/>
        </w:rPr>
        <w:t>The following entails initiatives towards a health community which are currently taking place within the ward:-</w:t>
      </w:r>
    </w:p>
    <w:p w:rsidR="00731BB9" w:rsidRPr="00D56450" w:rsidRDefault="00731BB9" w:rsidP="00D56450">
      <w:pPr>
        <w:pStyle w:val="ListParagraph"/>
        <w:numPr>
          <w:ilvl w:val="0"/>
          <w:numId w:val="33"/>
        </w:numPr>
        <w:rPr>
          <w:rFonts w:ascii="Arial" w:hAnsi="Arial" w:cs="Arial"/>
          <w:color w:val="000000" w:themeColor="text1"/>
          <w:sz w:val="24"/>
          <w:szCs w:val="24"/>
        </w:rPr>
      </w:pPr>
      <w:r w:rsidRPr="00D56450">
        <w:rPr>
          <w:rFonts w:ascii="Arial" w:hAnsi="Arial" w:cs="Arial"/>
          <w:color w:val="000000" w:themeColor="text1"/>
          <w:sz w:val="24"/>
          <w:szCs w:val="24"/>
        </w:rPr>
        <w:t xml:space="preserve">There is a fitness gym </w:t>
      </w:r>
    </w:p>
    <w:p w:rsidR="00731BB9" w:rsidRDefault="00731BB9" w:rsidP="00D56450">
      <w:pPr>
        <w:pStyle w:val="ListParagraph"/>
        <w:numPr>
          <w:ilvl w:val="0"/>
          <w:numId w:val="33"/>
        </w:numPr>
        <w:rPr>
          <w:rFonts w:ascii="Arial" w:hAnsi="Arial" w:cs="Arial"/>
          <w:color w:val="000000" w:themeColor="text1"/>
          <w:sz w:val="24"/>
          <w:szCs w:val="24"/>
        </w:rPr>
      </w:pPr>
      <w:r w:rsidRPr="00D56450">
        <w:rPr>
          <w:rFonts w:ascii="Arial" w:hAnsi="Arial" w:cs="Arial"/>
          <w:color w:val="000000" w:themeColor="text1"/>
          <w:sz w:val="24"/>
          <w:szCs w:val="24"/>
        </w:rPr>
        <w:t xml:space="preserve">Fitness programmes at Hutten Park </w:t>
      </w:r>
    </w:p>
    <w:p w:rsidR="005F50D2" w:rsidRDefault="005F50D2" w:rsidP="005F50D2">
      <w:pPr>
        <w:rPr>
          <w:rFonts w:ascii="Arial" w:hAnsi="Arial" w:cs="Arial"/>
          <w:color w:val="000000" w:themeColor="text1"/>
          <w:sz w:val="24"/>
          <w:szCs w:val="24"/>
        </w:rPr>
      </w:pPr>
    </w:p>
    <w:p w:rsidR="005F50D2" w:rsidRDefault="005F50D2" w:rsidP="005F50D2">
      <w:pPr>
        <w:rPr>
          <w:rFonts w:ascii="Arial" w:hAnsi="Arial" w:cs="Arial"/>
          <w:color w:val="000000" w:themeColor="text1"/>
          <w:sz w:val="24"/>
          <w:szCs w:val="24"/>
        </w:rPr>
      </w:pPr>
    </w:p>
    <w:p w:rsidR="005F50D2" w:rsidRPr="005F50D2" w:rsidRDefault="005F50D2" w:rsidP="005F50D2">
      <w:pPr>
        <w:rPr>
          <w:rFonts w:ascii="Arial" w:hAnsi="Arial" w:cs="Arial"/>
          <w:color w:val="000000" w:themeColor="text1"/>
          <w:sz w:val="24"/>
          <w:szCs w:val="24"/>
        </w:rPr>
      </w:pPr>
    </w:p>
    <w:p w:rsidR="00612AC6" w:rsidRPr="00AA7BD1" w:rsidRDefault="00AA7BD1" w:rsidP="00AA7BD1">
      <w:pPr>
        <w:rPr>
          <w:rFonts w:ascii="Arial" w:hAnsi="Arial" w:cs="Arial"/>
          <w:color w:val="000000" w:themeColor="text1"/>
          <w:sz w:val="24"/>
          <w:szCs w:val="24"/>
        </w:rPr>
      </w:pPr>
      <w:r>
        <w:rPr>
          <w:rFonts w:ascii="Arial" w:hAnsi="Arial" w:cs="Arial"/>
          <w:color w:val="000000" w:themeColor="text1"/>
          <w:sz w:val="24"/>
          <w:szCs w:val="24"/>
        </w:rPr>
        <w:lastRenderedPageBreak/>
        <w:t xml:space="preserve">The Stakeholders revealed that the general health of the ward is good. They further stated that because this was a middle-class community, most families have medical aid plans and use the </w:t>
      </w:r>
      <w:proofErr w:type="spellStart"/>
      <w:r>
        <w:rPr>
          <w:rFonts w:ascii="Arial" w:hAnsi="Arial" w:cs="Arial"/>
          <w:color w:val="000000" w:themeColor="text1"/>
          <w:sz w:val="24"/>
          <w:szCs w:val="24"/>
        </w:rPr>
        <w:t>Mediclinic</w:t>
      </w:r>
      <w:proofErr w:type="spellEnd"/>
      <w:r>
        <w:rPr>
          <w:rFonts w:ascii="Arial" w:hAnsi="Arial" w:cs="Arial"/>
          <w:color w:val="000000" w:themeColor="text1"/>
          <w:sz w:val="24"/>
          <w:szCs w:val="24"/>
        </w:rPr>
        <w:t xml:space="preserve"> private hospital. Additionally, for the unemployed there is the Clinic No.1 and the provincial hospital.</w:t>
      </w:r>
      <w:r w:rsidR="00E425F4">
        <w:rPr>
          <w:rFonts w:ascii="Arial" w:hAnsi="Arial" w:cs="Arial"/>
          <w:color w:val="000000" w:themeColor="text1"/>
          <w:sz w:val="24"/>
          <w:szCs w:val="24"/>
        </w:rPr>
        <w:t xml:space="preserve"> Stakeholders mentioned that to tackle other issues regarding health in the ward, they need financial intervention from the NLM to cater for War Rooms.</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2" w:name="_Toc478628266"/>
      <w:r w:rsidRPr="00F478F0">
        <w:t>EDUCATION PROFILE.</w:t>
      </w:r>
      <w:bookmarkEnd w:id="22"/>
    </w:p>
    <w:p w:rsidR="00731BB9" w:rsidRDefault="00731BB9" w:rsidP="00C85D26">
      <w:pPr>
        <w:rPr>
          <w:rFonts w:ascii="Arial" w:hAnsi="Arial" w:cs="Arial"/>
          <w:b/>
          <w:color w:val="FF0000"/>
          <w:sz w:val="24"/>
          <w:szCs w:val="24"/>
        </w:rPr>
      </w:pPr>
    </w:p>
    <w:tbl>
      <w:tblPr>
        <w:tblStyle w:val="TableGrid2"/>
        <w:tblpPr w:leftFromText="180" w:rightFromText="180" w:vertAnchor="text" w:tblpY="1"/>
        <w:tblOverlap w:val="never"/>
        <w:tblW w:w="0" w:type="auto"/>
        <w:tblLook w:val="04A0" w:firstRow="1" w:lastRow="0" w:firstColumn="1" w:lastColumn="0" w:noHBand="0" w:noVBand="1"/>
      </w:tblPr>
      <w:tblGrid>
        <w:gridCol w:w="5636"/>
        <w:gridCol w:w="1194"/>
        <w:gridCol w:w="1076"/>
      </w:tblGrid>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No schooling</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96</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1,44%</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Grade 0</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191</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2,87%</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Grade 1/sub A</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99</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1,49%</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Grade 2/sub B</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98</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1,47%</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Grade 3/</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1/ABET 1/</w:t>
            </w:r>
            <w:proofErr w:type="spellStart"/>
            <w:r w:rsidRPr="005D0E06">
              <w:rPr>
                <w:rFonts w:ascii="Arial" w:hAnsi="Arial" w:cs="Arial"/>
                <w:sz w:val="20"/>
                <w:szCs w:val="20"/>
                <w:lang w:eastAsia="en-ZA"/>
              </w:rPr>
              <w:t>Kha</w:t>
            </w:r>
            <w:proofErr w:type="spellEnd"/>
            <w:r w:rsidRPr="005D0E06">
              <w:rPr>
                <w:rFonts w:ascii="Arial" w:hAnsi="Arial" w:cs="Arial"/>
                <w:sz w:val="20"/>
                <w:szCs w:val="20"/>
                <w:lang w:eastAsia="en-ZA"/>
              </w:rPr>
              <w:t xml:space="preserve"> </w:t>
            </w:r>
            <w:proofErr w:type="spellStart"/>
            <w:r w:rsidRPr="005D0E06">
              <w:rPr>
                <w:rFonts w:ascii="Arial" w:hAnsi="Arial" w:cs="Arial"/>
                <w:sz w:val="20"/>
                <w:szCs w:val="20"/>
                <w:lang w:eastAsia="en-ZA"/>
              </w:rPr>
              <w:t>Ri</w:t>
            </w:r>
            <w:proofErr w:type="spellEnd"/>
            <w:r w:rsidRPr="005D0E06">
              <w:rPr>
                <w:rFonts w:ascii="Arial" w:hAnsi="Arial" w:cs="Arial"/>
                <w:sz w:val="20"/>
                <w:szCs w:val="20"/>
                <w:lang w:eastAsia="en-ZA"/>
              </w:rPr>
              <w:t xml:space="preserve"> </w:t>
            </w:r>
            <w:proofErr w:type="spellStart"/>
            <w:r w:rsidRPr="005D0E06">
              <w:rPr>
                <w:rFonts w:ascii="Arial" w:hAnsi="Arial" w:cs="Arial"/>
                <w:sz w:val="20"/>
                <w:szCs w:val="20"/>
                <w:lang w:eastAsia="en-ZA"/>
              </w:rPr>
              <w:t>Gude</w:t>
            </w:r>
            <w:proofErr w:type="spellEnd"/>
            <w:r w:rsidRPr="005D0E06">
              <w:rPr>
                <w:rFonts w:ascii="Arial" w:hAnsi="Arial" w:cs="Arial"/>
                <w:sz w:val="20"/>
                <w:szCs w:val="20"/>
                <w:lang w:eastAsia="en-ZA"/>
              </w:rPr>
              <w:t>; SANLI</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90</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1,35%</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Grade 4/</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2</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110</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1,65%</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Grade 5/</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3/ABET 2</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135</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2,03%</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Grade 6/</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4</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137</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2,06%</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Grade 7/</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5/ABET 3</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141</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2,12%</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Grade 8/</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6/form 1</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247</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3,72%</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Grade 9/</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7/form 2/ABET 4</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176</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2,65%</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Grade 10/</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8/form 3</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418</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6,30%</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Grade 11/</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9/form 4</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229</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3,45%</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Grade 12/</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10/form 5</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1996</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30,08%</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NTC I/N1/NIC/(V) Level 2</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24</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0,36%</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NTC II/N2/NIC/(V) Level 3</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35</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0,52%</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NTC III/N3/NIC/(V) Level 4</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86</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1,29%</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N4/NTC 4</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81</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1,22%</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N5/NTC 5</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46</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0,69%</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N6/NTC 6</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77</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1,16%</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Certificate with less than Grade 12/</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10</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11</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0,16%</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Diploma with less than Grade 12/</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10</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29</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0,43%</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Certificate with Grade 12/</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10</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119</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1,87%</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Diploma with Grade 12/</w:t>
            </w:r>
            <w:proofErr w:type="spellStart"/>
            <w:r w:rsidRPr="005D0E06">
              <w:rPr>
                <w:rFonts w:ascii="Arial" w:hAnsi="Arial" w:cs="Arial"/>
                <w:sz w:val="20"/>
                <w:szCs w:val="20"/>
                <w:lang w:eastAsia="en-ZA"/>
              </w:rPr>
              <w:t>std</w:t>
            </w:r>
            <w:proofErr w:type="spellEnd"/>
            <w:r w:rsidRPr="005D0E06">
              <w:rPr>
                <w:rFonts w:ascii="Arial" w:hAnsi="Arial" w:cs="Arial"/>
                <w:sz w:val="20"/>
                <w:szCs w:val="20"/>
                <w:lang w:eastAsia="en-ZA"/>
              </w:rPr>
              <w:t xml:space="preserve"> 10</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370</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5,57%</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Higher Diploma</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414</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6,24%</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Post Higher Diploma (Masters; Doctoral Diploma)</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55</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0,82%</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Bachelor’s Degree</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283</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4,26%</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Bachelor’s Degree and Post-graduate Diploma</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97</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1,46%</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Honours Degree</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183</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2,75%</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Higher Degree (Master; Doctorate)</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97</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1,46%</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Other</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41</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0,61%</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Unspecified</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Not applicable</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423</w:t>
            </w:r>
          </w:p>
        </w:tc>
        <w:tc>
          <w:tcPr>
            <w:tcW w:w="107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6,37%</w:t>
            </w:r>
          </w:p>
        </w:tc>
      </w:tr>
      <w:tr w:rsidR="005D0E06" w:rsidRPr="005D0E06" w:rsidTr="005D0E06">
        <w:tc>
          <w:tcPr>
            <w:tcW w:w="5636"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Grand Total</w:t>
            </w:r>
          </w:p>
        </w:tc>
        <w:tc>
          <w:tcPr>
            <w:tcW w:w="1194" w:type="dxa"/>
          </w:tcPr>
          <w:p w:rsidR="005D0E06" w:rsidRPr="005D0E06" w:rsidRDefault="005D0E06" w:rsidP="005D0E06">
            <w:pPr>
              <w:rPr>
                <w:rFonts w:ascii="Arial" w:hAnsi="Arial" w:cs="Arial"/>
                <w:sz w:val="20"/>
                <w:szCs w:val="20"/>
                <w:lang w:eastAsia="en-ZA"/>
              </w:rPr>
            </w:pPr>
            <w:r w:rsidRPr="005D0E06">
              <w:rPr>
                <w:rFonts w:ascii="Arial" w:hAnsi="Arial" w:cs="Arial"/>
                <w:sz w:val="20"/>
                <w:szCs w:val="20"/>
                <w:lang w:eastAsia="en-ZA"/>
              </w:rPr>
              <w:t>6634</w:t>
            </w:r>
          </w:p>
        </w:tc>
        <w:tc>
          <w:tcPr>
            <w:tcW w:w="1076" w:type="dxa"/>
          </w:tcPr>
          <w:p w:rsidR="005D0E06" w:rsidRPr="005D0E06" w:rsidRDefault="005D0E06" w:rsidP="005D0E06">
            <w:pPr>
              <w:keepNext/>
              <w:rPr>
                <w:rFonts w:ascii="Arial" w:hAnsi="Arial" w:cs="Arial"/>
                <w:sz w:val="20"/>
                <w:szCs w:val="20"/>
                <w:lang w:eastAsia="en-ZA"/>
              </w:rPr>
            </w:pPr>
            <w:r w:rsidRPr="005D0E06">
              <w:rPr>
                <w:rFonts w:ascii="Arial" w:hAnsi="Arial" w:cs="Arial"/>
                <w:sz w:val="20"/>
                <w:szCs w:val="20"/>
                <w:lang w:eastAsia="en-ZA"/>
              </w:rPr>
              <w:t>100%</w:t>
            </w:r>
          </w:p>
        </w:tc>
      </w:tr>
    </w:tbl>
    <w:p w:rsidR="005D0E06" w:rsidRDefault="005D0E06" w:rsidP="005D0E06">
      <w:pPr>
        <w:spacing w:after="200" w:line="240" w:lineRule="auto"/>
        <w:rPr>
          <w:i/>
          <w:iCs/>
          <w:color w:val="212745" w:themeColor="text2"/>
          <w:sz w:val="18"/>
          <w:szCs w:val="18"/>
        </w:rPr>
      </w:pPr>
      <w:r w:rsidRPr="005D0E06">
        <w:rPr>
          <w:i/>
          <w:iCs/>
          <w:color w:val="212745" w:themeColor="text2"/>
          <w:sz w:val="18"/>
          <w:szCs w:val="18"/>
        </w:rPr>
        <w:t xml:space="preserve">Table </w:t>
      </w:r>
      <w:r w:rsidRPr="005D0E06">
        <w:rPr>
          <w:i/>
          <w:iCs/>
          <w:noProof/>
          <w:color w:val="212745" w:themeColor="text2"/>
          <w:sz w:val="18"/>
          <w:szCs w:val="18"/>
        </w:rPr>
        <w:fldChar w:fldCharType="begin"/>
      </w:r>
      <w:r w:rsidRPr="005D0E06">
        <w:rPr>
          <w:i/>
          <w:iCs/>
          <w:noProof/>
          <w:color w:val="212745" w:themeColor="text2"/>
          <w:sz w:val="18"/>
          <w:szCs w:val="18"/>
        </w:rPr>
        <w:instrText xml:space="preserve"> SEQ Table \* ARABIC </w:instrText>
      </w:r>
      <w:r w:rsidRPr="005D0E06">
        <w:rPr>
          <w:i/>
          <w:iCs/>
          <w:noProof/>
          <w:color w:val="212745" w:themeColor="text2"/>
          <w:sz w:val="18"/>
          <w:szCs w:val="18"/>
        </w:rPr>
        <w:fldChar w:fldCharType="separate"/>
      </w:r>
      <w:r w:rsidR="00A32525">
        <w:rPr>
          <w:i/>
          <w:iCs/>
          <w:noProof/>
          <w:color w:val="212745" w:themeColor="text2"/>
          <w:sz w:val="18"/>
          <w:szCs w:val="18"/>
        </w:rPr>
        <w:t>3</w:t>
      </w:r>
      <w:r w:rsidRPr="005D0E06">
        <w:rPr>
          <w:i/>
          <w:iCs/>
          <w:noProof/>
          <w:color w:val="212745" w:themeColor="text2"/>
          <w:sz w:val="18"/>
          <w:szCs w:val="18"/>
        </w:rPr>
        <w:fldChar w:fldCharType="end"/>
      </w:r>
      <w:r w:rsidRPr="005D0E06">
        <w:rPr>
          <w:i/>
          <w:iCs/>
          <w:color w:val="212745" w:themeColor="text2"/>
          <w:sz w:val="18"/>
          <w:szCs w:val="18"/>
        </w:rPr>
        <w:t>: Highest level of education</w:t>
      </w:r>
      <w:r>
        <w:rPr>
          <w:i/>
          <w:iCs/>
          <w:color w:val="212745" w:themeColor="text2"/>
          <w:sz w:val="18"/>
          <w:szCs w:val="18"/>
        </w:rPr>
        <w:t xml:space="preserve"> in ward 04</w:t>
      </w:r>
      <w:r w:rsidRPr="005D0E06">
        <w:rPr>
          <w:i/>
          <w:iCs/>
          <w:color w:val="212745" w:themeColor="text2"/>
          <w:sz w:val="18"/>
          <w:szCs w:val="18"/>
        </w:rPr>
        <w:t xml:space="preserve"> (Source: 2011 Census Data from Stats SA overlaid onto the 2016 boundaries).</w:t>
      </w:r>
    </w:p>
    <w:p w:rsidR="005D0E06" w:rsidRPr="005D0E06" w:rsidRDefault="005D0E06" w:rsidP="005D0E06">
      <w:pPr>
        <w:spacing w:after="200" w:line="240" w:lineRule="auto"/>
        <w:rPr>
          <w:rFonts w:ascii="Arial" w:hAnsi="Arial" w:cs="Arial"/>
          <w:iCs/>
          <w:color w:val="212745" w:themeColor="text2"/>
          <w:sz w:val="24"/>
          <w:szCs w:val="24"/>
        </w:rPr>
      </w:pPr>
      <w:r>
        <w:rPr>
          <w:noProof/>
          <w:lang w:val="en-US"/>
        </w:rPr>
        <w:lastRenderedPageBreak/>
        <w:drawing>
          <wp:inline distT="0" distB="0" distL="0" distR="0" wp14:anchorId="2281CC70" wp14:editId="688CB8AE">
            <wp:extent cx="5026660" cy="3516671"/>
            <wp:effectExtent l="0" t="0" r="254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0E06" w:rsidRPr="005D0E06" w:rsidRDefault="005D0E06" w:rsidP="005D0E06">
      <w:pPr>
        <w:spacing w:after="200" w:line="240" w:lineRule="auto"/>
        <w:jc w:val="both"/>
        <w:rPr>
          <w:rFonts w:ascii="Arial" w:hAnsi="Arial" w:cs="Arial"/>
          <w:i/>
          <w:iCs/>
          <w:color w:val="212745" w:themeColor="text2"/>
          <w:sz w:val="24"/>
          <w:szCs w:val="24"/>
        </w:rPr>
      </w:pPr>
      <w:bookmarkStart w:id="23" w:name="_Toc498434210"/>
      <w:bookmarkStart w:id="24" w:name="_Toc498684913"/>
      <w:r w:rsidRPr="005D0E06">
        <w:rPr>
          <w:i/>
          <w:iCs/>
          <w:color w:val="212745" w:themeColor="text2"/>
          <w:sz w:val="18"/>
          <w:szCs w:val="18"/>
        </w:rPr>
        <w:t xml:space="preserve">Figure </w:t>
      </w:r>
      <w:r w:rsidRPr="005D0E06">
        <w:rPr>
          <w:i/>
          <w:iCs/>
          <w:noProof/>
          <w:color w:val="212745" w:themeColor="text2"/>
          <w:sz w:val="18"/>
          <w:szCs w:val="18"/>
        </w:rPr>
        <w:fldChar w:fldCharType="begin"/>
      </w:r>
      <w:r w:rsidRPr="005D0E06">
        <w:rPr>
          <w:i/>
          <w:iCs/>
          <w:noProof/>
          <w:color w:val="212745" w:themeColor="text2"/>
          <w:sz w:val="18"/>
          <w:szCs w:val="18"/>
        </w:rPr>
        <w:instrText xml:space="preserve"> SEQ Figure \* ARABIC </w:instrText>
      </w:r>
      <w:r w:rsidRPr="005D0E06">
        <w:rPr>
          <w:i/>
          <w:iCs/>
          <w:noProof/>
          <w:color w:val="212745" w:themeColor="text2"/>
          <w:sz w:val="18"/>
          <w:szCs w:val="18"/>
        </w:rPr>
        <w:fldChar w:fldCharType="separate"/>
      </w:r>
      <w:r w:rsidR="00A32525">
        <w:rPr>
          <w:i/>
          <w:iCs/>
          <w:noProof/>
          <w:color w:val="212745" w:themeColor="text2"/>
          <w:sz w:val="18"/>
          <w:szCs w:val="18"/>
        </w:rPr>
        <w:t>3</w:t>
      </w:r>
      <w:r w:rsidRPr="005D0E06">
        <w:rPr>
          <w:i/>
          <w:iCs/>
          <w:noProof/>
          <w:color w:val="212745" w:themeColor="text2"/>
          <w:sz w:val="18"/>
          <w:szCs w:val="18"/>
        </w:rPr>
        <w:fldChar w:fldCharType="end"/>
      </w:r>
      <w:r w:rsidRPr="005D0E06">
        <w:rPr>
          <w:i/>
          <w:iCs/>
          <w:color w:val="212745" w:themeColor="text2"/>
          <w:sz w:val="18"/>
          <w:szCs w:val="18"/>
        </w:rPr>
        <w:t>: Highest level of education in w</w:t>
      </w:r>
      <w:r>
        <w:rPr>
          <w:i/>
          <w:iCs/>
          <w:color w:val="212745" w:themeColor="text2"/>
          <w:sz w:val="18"/>
          <w:szCs w:val="18"/>
        </w:rPr>
        <w:t>ard 04</w:t>
      </w:r>
      <w:r w:rsidRPr="005D0E06">
        <w:rPr>
          <w:i/>
          <w:iCs/>
          <w:color w:val="212745" w:themeColor="text2"/>
          <w:sz w:val="18"/>
          <w:szCs w:val="18"/>
        </w:rPr>
        <w:t xml:space="preserve"> (Source: 2011 Census Data from Stats SA overlaid onto the 2016 boundaries).</w:t>
      </w:r>
      <w:bookmarkEnd w:id="23"/>
      <w:bookmarkEnd w:id="24"/>
    </w:p>
    <w:p w:rsidR="002314C8" w:rsidRPr="002314C8" w:rsidRDefault="002314C8" w:rsidP="002314C8">
      <w:pPr>
        <w:spacing w:line="360" w:lineRule="auto"/>
        <w:rPr>
          <w:rFonts w:ascii="Arial" w:hAnsi="Arial" w:cs="Arial"/>
          <w:sz w:val="24"/>
        </w:rPr>
      </w:pPr>
      <w:r w:rsidRPr="002314C8">
        <w:rPr>
          <w:rFonts w:ascii="Arial" w:hAnsi="Arial" w:cs="Arial"/>
          <w:sz w:val="24"/>
        </w:rPr>
        <w:t xml:space="preserve">Analysis of the statistical data concerning the educational profile of the </w:t>
      </w:r>
      <w:r>
        <w:rPr>
          <w:rFonts w:ascii="Arial" w:hAnsi="Arial" w:cs="Arial"/>
          <w:sz w:val="24"/>
        </w:rPr>
        <w:t>population of ward 4 indicates that 96</w:t>
      </w:r>
      <w:r w:rsidRPr="002314C8">
        <w:rPr>
          <w:rFonts w:ascii="Arial" w:hAnsi="Arial" w:cs="Arial"/>
          <w:sz w:val="24"/>
        </w:rPr>
        <w:t xml:space="preserve"> people have not had the access to schooling opportunities whilst</w:t>
      </w:r>
      <w:r>
        <w:rPr>
          <w:rFonts w:ascii="Arial" w:hAnsi="Arial" w:cs="Arial"/>
          <w:sz w:val="24"/>
        </w:rPr>
        <w:t xml:space="preserve"> majority of 92</w:t>
      </w:r>
      <w:r w:rsidRPr="002314C8">
        <w:rPr>
          <w:rFonts w:ascii="Arial" w:hAnsi="Arial" w:cs="Arial"/>
          <w:sz w:val="24"/>
        </w:rPr>
        <w:t xml:space="preserve">% of the population have access to educational opportunities.  It has been noted that </w:t>
      </w:r>
      <w:r>
        <w:rPr>
          <w:rFonts w:ascii="Arial" w:hAnsi="Arial" w:cs="Arial"/>
          <w:sz w:val="24"/>
        </w:rPr>
        <w:t>21</w:t>
      </w:r>
      <w:r w:rsidRPr="002314C8">
        <w:rPr>
          <w:rFonts w:ascii="Arial" w:hAnsi="Arial" w:cs="Arial"/>
          <w:sz w:val="24"/>
        </w:rPr>
        <w:t>% of the population have access to primary education as their highest level of education (grade 0-9) whereas statistics</w:t>
      </w:r>
      <w:r>
        <w:rPr>
          <w:rFonts w:ascii="Arial" w:hAnsi="Arial" w:cs="Arial"/>
          <w:sz w:val="24"/>
        </w:rPr>
        <w:t xml:space="preserve"> reveal that 40</w:t>
      </w:r>
      <w:r w:rsidRPr="002314C8">
        <w:rPr>
          <w:rFonts w:ascii="Arial" w:hAnsi="Arial" w:cs="Arial"/>
          <w:sz w:val="24"/>
        </w:rPr>
        <w:t>% which tota</w:t>
      </w:r>
      <w:r>
        <w:rPr>
          <w:rFonts w:ascii="Arial" w:hAnsi="Arial" w:cs="Arial"/>
          <w:sz w:val="24"/>
        </w:rPr>
        <w:t>ls 2643</w:t>
      </w:r>
      <w:r w:rsidRPr="002314C8">
        <w:rPr>
          <w:rFonts w:ascii="Arial" w:hAnsi="Arial" w:cs="Arial"/>
          <w:sz w:val="24"/>
        </w:rPr>
        <w:t xml:space="preserve"> of the population of the ward have access to seco</w:t>
      </w:r>
      <w:r>
        <w:rPr>
          <w:rFonts w:ascii="Arial" w:hAnsi="Arial" w:cs="Arial"/>
          <w:sz w:val="24"/>
        </w:rPr>
        <w:t>ndary education (grade 10-12). Of the 2643 people who have access to secondary education, 1996 (30%) have completed Grade 12/Standard 10/Form 5 as the highest level of education</w:t>
      </w:r>
      <w:r w:rsidRPr="002314C8">
        <w:rPr>
          <w:rFonts w:ascii="Arial" w:hAnsi="Arial" w:cs="Arial"/>
          <w:sz w:val="24"/>
        </w:rPr>
        <w:t>.</w:t>
      </w:r>
      <w:r>
        <w:rPr>
          <w:rFonts w:ascii="Arial" w:hAnsi="Arial" w:cs="Arial"/>
          <w:sz w:val="24"/>
        </w:rPr>
        <w:t xml:space="preserve"> Similarly, statistics also reveal that 30% of individuals have had access to tertiary education as their highest level of education.</w:t>
      </w:r>
    </w:p>
    <w:p w:rsidR="002314C8" w:rsidRPr="002314C8" w:rsidRDefault="002314C8" w:rsidP="002314C8">
      <w:pPr>
        <w:spacing w:line="360" w:lineRule="auto"/>
        <w:rPr>
          <w:rFonts w:ascii="Arial" w:hAnsi="Arial" w:cs="Arial"/>
          <w:sz w:val="24"/>
        </w:rPr>
      </w:pPr>
      <w:r w:rsidRPr="002314C8">
        <w:rPr>
          <w:rFonts w:ascii="Arial" w:hAnsi="Arial" w:cs="Arial"/>
          <w:sz w:val="24"/>
        </w:rPr>
        <w:t xml:space="preserve">As statistics reveal that there is a minority of people who have access to tertiary education, majority of the population in the ward falls under the unskilled labour market and that would prove to have adverse results on the dependency ratio and the unemployment rate within the ward.  Government and other stakeholders would have to put their efforts in increasing the number of people who have access to tertiary education by means of bursaries, scholarships and other forms of development programmes.  If tertiary institutions were to be introduced within the </w:t>
      </w:r>
      <w:r w:rsidRPr="002314C8">
        <w:rPr>
          <w:rFonts w:ascii="Arial" w:hAnsi="Arial" w:cs="Arial"/>
          <w:sz w:val="24"/>
        </w:rPr>
        <w:lastRenderedPageBreak/>
        <w:t xml:space="preserve">confines of the Newcastle Municipality people would be encouraged to engage in further learning and training and this will also increase the number of people who are employable. </w:t>
      </w:r>
    </w:p>
    <w:p w:rsidR="005D0E06" w:rsidRDefault="002314C8" w:rsidP="002314C8">
      <w:pPr>
        <w:spacing w:line="360" w:lineRule="auto"/>
        <w:rPr>
          <w:rFonts w:ascii="Arial" w:hAnsi="Arial" w:cs="Arial"/>
          <w:sz w:val="24"/>
        </w:rPr>
      </w:pPr>
      <w:r w:rsidRPr="002314C8">
        <w:rPr>
          <w:rFonts w:ascii="Arial" w:hAnsi="Arial" w:cs="Arial"/>
          <w:sz w:val="24"/>
        </w:rPr>
        <w:t>Efforts by various stakeholders within the ward should also be put in place to curb the number of drop outs in the lower grades so that the standard of education and the educated in the ward can increase.</w:t>
      </w:r>
    </w:p>
    <w:p w:rsidR="002314C8" w:rsidRDefault="002314C8" w:rsidP="002314C8">
      <w:pPr>
        <w:spacing w:line="360" w:lineRule="auto"/>
        <w:rPr>
          <w:rFonts w:ascii="Arial" w:hAnsi="Arial" w:cs="Arial"/>
          <w:sz w:val="24"/>
        </w:rPr>
      </w:pPr>
      <w:r>
        <w:rPr>
          <w:rFonts w:ascii="Arial" w:hAnsi="Arial" w:cs="Arial"/>
          <w:sz w:val="24"/>
        </w:rPr>
        <w:t>According to stakeholders, the following is a list of schools present in the ward:-</w:t>
      </w:r>
    </w:p>
    <w:p w:rsidR="002314C8" w:rsidRDefault="002314C8" w:rsidP="002314C8">
      <w:pPr>
        <w:pStyle w:val="ListParagraph"/>
        <w:numPr>
          <w:ilvl w:val="0"/>
          <w:numId w:val="34"/>
        </w:numPr>
        <w:spacing w:line="360" w:lineRule="auto"/>
        <w:rPr>
          <w:rFonts w:ascii="Arial" w:hAnsi="Arial" w:cs="Arial"/>
          <w:sz w:val="24"/>
        </w:rPr>
      </w:pPr>
      <w:proofErr w:type="spellStart"/>
      <w:r>
        <w:rPr>
          <w:rFonts w:ascii="Arial" w:hAnsi="Arial" w:cs="Arial"/>
          <w:sz w:val="24"/>
        </w:rPr>
        <w:t>Drankensburg</w:t>
      </w:r>
      <w:proofErr w:type="spellEnd"/>
      <w:r>
        <w:rPr>
          <w:rFonts w:ascii="Arial" w:hAnsi="Arial" w:cs="Arial"/>
          <w:sz w:val="24"/>
        </w:rPr>
        <w:t xml:space="preserve"> Primary School</w:t>
      </w:r>
    </w:p>
    <w:p w:rsidR="002314C8" w:rsidRPr="002314C8" w:rsidRDefault="002314C8" w:rsidP="002314C8">
      <w:pPr>
        <w:pStyle w:val="ListParagraph"/>
        <w:numPr>
          <w:ilvl w:val="0"/>
          <w:numId w:val="34"/>
        </w:numPr>
        <w:spacing w:line="360" w:lineRule="auto"/>
        <w:rPr>
          <w:rFonts w:ascii="Arial" w:hAnsi="Arial" w:cs="Arial"/>
          <w:sz w:val="24"/>
        </w:rPr>
      </w:pPr>
      <w:r>
        <w:rPr>
          <w:rFonts w:ascii="Arial" w:hAnsi="Arial" w:cs="Arial"/>
          <w:sz w:val="24"/>
        </w:rPr>
        <w:t>Hutten Heights Primary School</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5" w:name="_Toc478628267"/>
      <w:r w:rsidRPr="00F478F0">
        <w:t>EMPLOYMENT AND UNEMPLOYMENT.</w:t>
      </w:r>
      <w:bookmarkEnd w:id="25"/>
    </w:p>
    <w:p w:rsidR="00731BB9" w:rsidRDefault="00731BB9" w:rsidP="00C85D26">
      <w:pPr>
        <w:rPr>
          <w:rFonts w:ascii="Arial" w:hAnsi="Arial" w:cs="Arial"/>
          <w:b/>
          <w:color w:val="FF0000"/>
          <w:sz w:val="24"/>
          <w:szCs w:val="24"/>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72292A" w:rsidRPr="0072292A" w:rsidTr="0072292A">
        <w:trPr>
          <w:trHeight w:val="539"/>
          <w:jc w:val="center"/>
        </w:trPr>
        <w:tc>
          <w:tcPr>
            <w:tcW w:w="1172" w:type="dxa"/>
            <w:shd w:val="clear" w:color="auto" w:fill="BFBFBF" w:themeFill="background1" w:themeFillShade="BF"/>
            <w:vAlign w:val="center"/>
            <w:hideMark/>
          </w:tcPr>
          <w:p w:rsidR="0072292A" w:rsidRPr="0072292A" w:rsidRDefault="0072292A" w:rsidP="0072292A">
            <w:pPr>
              <w:jc w:val="center"/>
              <w:rPr>
                <w:rFonts w:ascii="Arial" w:hAnsi="Arial" w:cs="Arial"/>
                <w:b/>
                <w:sz w:val="20"/>
                <w:szCs w:val="20"/>
                <w:lang w:eastAsia="en-ZA"/>
              </w:rPr>
            </w:pPr>
            <w:r w:rsidRPr="0072292A">
              <w:rPr>
                <w:rFonts w:ascii="Arial" w:hAnsi="Arial" w:cs="Arial"/>
                <w:b/>
                <w:sz w:val="20"/>
                <w:szCs w:val="20"/>
                <w:lang w:eastAsia="en-ZA"/>
              </w:rPr>
              <w:t>Employed</w:t>
            </w:r>
          </w:p>
        </w:tc>
        <w:tc>
          <w:tcPr>
            <w:tcW w:w="1417" w:type="dxa"/>
            <w:shd w:val="clear" w:color="auto" w:fill="BFBFBF" w:themeFill="background1" w:themeFillShade="BF"/>
            <w:vAlign w:val="center"/>
            <w:hideMark/>
          </w:tcPr>
          <w:p w:rsidR="0072292A" w:rsidRPr="0072292A" w:rsidRDefault="0072292A" w:rsidP="0072292A">
            <w:pPr>
              <w:jc w:val="center"/>
              <w:rPr>
                <w:rFonts w:ascii="Arial" w:hAnsi="Arial" w:cs="Arial"/>
                <w:b/>
                <w:sz w:val="20"/>
                <w:szCs w:val="20"/>
                <w:lang w:eastAsia="en-ZA"/>
              </w:rPr>
            </w:pPr>
            <w:r w:rsidRPr="0072292A">
              <w:rPr>
                <w:rFonts w:ascii="Arial" w:hAnsi="Arial" w:cs="Arial"/>
                <w:b/>
                <w:sz w:val="20"/>
                <w:szCs w:val="20"/>
                <w:lang w:eastAsia="en-ZA"/>
              </w:rPr>
              <w:t>Unemployed</w:t>
            </w:r>
          </w:p>
        </w:tc>
        <w:tc>
          <w:tcPr>
            <w:tcW w:w="1428" w:type="dxa"/>
            <w:shd w:val="clear" w:color="auto" w:fill="BFBFBF" w:themeFill="background1" w:themeFillShade="BF"/>
            <w:vAlign w:val="center"/>
            <w:hideMark/>
          </w:tcPr>
          <w:p w:rsidR="0072292A" w:rsidRPr="0072292A" w:rsidRDefault="0072292A" w:rsidP="0072292A">
            <w:pPr>
              <w:jc w:val="center"/>
              <w:rPr>
                <w:rFonts w:ascii="Arial" w:hAnsi="Arial" w:cs="Arial"/>
                <w:b/>
                <w:sz w:val="20"/>
                <w:szCs w:val="20"/>
                <w:lang w:eastAsia="en-ZA"/>
              </w:rPr>
            </w:pPr>
            <w:r w:rsidRPr="0072292A">
              <w:rPr>
                <w:rFonts w:ascii="Arial" w:hAnsi="Arial" w:cs="Arial"/>
                <w:b/>
                <w:sz w:val="20"/>
                <w:szCs w:val="20"/>
                <w:lang w:eastAsia="en-ZA"/>
              </w:rPr>
              <w:t>Discouraged work-seeker</w:t>
            </w:r>
          </w:p>
        </w:tc>
        <w:tc>
          <w:tcPr>
            <w:tcW w:w="1484" w:type="dxa"/>
            <w:shd w:val="clear" w:color="auto" w:fill="BFBFBF" w:themeFill="background1" w:themeFillShade="BF"/>
            <w:vAlign w:val="center"/>
            <w:hideMark/>
          </w:tcPr>
          <w:p w:rsidR="0072292A" w:rsidRPr="0072292A" w:rsidRDefault="0072292A" w:rsidP="0072292A">
            <w:pPr>
              <w:jc w:val="center"/>
              <w:rPr>
                <w:rFonts w:ascii="Arial" w:hAnsi="Arial" w:cs="Arial"/>
                <w:b/>
                <w:sz w:val="20"/>
                <w:szCs w:val="20"/>
                <w:lang w:eastAsia="en-ZA"/>
              </w:rPr>
            </w:pPr>
            <w:r w:rsidRPr="0072292A">
              <w:rPr>
                <w:rFonts w:ascii="Arial" w:hAnsi="Arial" w:cs="Arial"/>
                <w:b/>
                <w:sz w:val="20"/>
                <w:szCs w:val="20"/>
                <w:lang w:eastAsia="en-ZA"/>
              </w:rPr>
              <w:t>Other not economically active</w:t>
            </w:r>
          </w:p>
        </w:tc>
        <w:tc>
          <w:tcPr>
            <w:tcW w:w="1350" w:type="dxa"/>
            <w:shd w:val="clear" w:color="auto" w:fill="BFBFBF" w:themeFill="background1" w:themeFillShade="BF"/>
            <w:vAlign w:val="center"/>
            <w:hideMark/>
          </w:tcPr>
          <w:p w:rsidR="0072292A" w:rsidRPr="0072292A" w:rsidRDefault="0072292A" w:rsidP="0072292A">
            <w:pPr>
              <w:jc w:val="center"/>
              <w:rPr>
                <w:rFonts w:ascii="Arial" w:hAnsi="Arial" w:cs="Arial"/>
                <w:b/>
                <w:sz w:val="20"/>
                <w:szCs w:val="20"/>
                <w:lang w:eastAsia="en-ZA"/>
              </w:rPr>
            </w:pPr>
            <w:r w:rsidRPr="0072292A">
              <w:rPr>
                <w:rFonts w:ascii="Arial" w:hAnsi="Arial" w:cs="Arial"/>
                <w:b/>
                <w:sz w:val="20"/>
                <w:szCs w:val="20"/>
                <w:lang w:eastAsia="en-ZA"/>
              </w:rPr>
              <w:t>Unspecified</w:t>
            </w:r>
          </w:p>
        </w:tc>
        <w:tc>
          <w:tcPr>
            <w:tcW w:w="1195" w:type="dxa"/>
            <w:shd w:val="clear" w:color="auto" w:fill="BFBFBF" w:themeFill="background1" w:themeFillShade="BF"/>
            <w:vAlign w:val="center"/>
            <w:hideMark/>
          </w:tcPr>
          <w:p w:rsidR="0072292A" w:rsidRPr="0072292A" w:rsidRDefault="0072292A" w:rsidP="0072292A">
            <w:pPr>
              <w:jc w:val="center"/>
              <w:rPr>
                <w:rFonts w:ascii="Arial" w:hAnsi="Arial" w:cs="Arial"/>
                <w:b/>
                <w:sz w:val="20"/>
                <w:szCs w:val="20"/>
                <w:lang w:eastAsia="en-ZA"/>
              </w:rPr>
            </w:pPr>
            <w:r w:rsidRPr="0072292A">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72292A" w:rsidRPr="0072292A" w:rsidRDefault="0072292A" w:rsidP="0072292A">
            <w:pPr>
              <w:jc w:val="center"/>
              <w:rPr>
                <w:rFonts w:ascii="Arial" w:hAnsi="Arial" w:cs="Arial"/>
                <w:b/>
                <w:sz w:val="20"/>
                <w:szCs w:val="20"/>
                <w:lang w:eastAsia="en-ZA"/>
              </w:rPr>
            </w:pPr>
            <w:r w:rsidRPr="0072292A">
              <w:rPr>
                <w:rFonts w:ascii="Arial" w:hAnsi="Arial" w:cs="Arial"/>
                <w:b/>
                <w:sz w:val="20"/>
                <w:szCs w:val="20"/>
                <w:lang w:eastAsia="en-ZA"/>
              </w:rPr>
              <w:t>Grand Total</w:t>
            </w:r>
          </w:p>
        </w:tc>
      </w:tr>
      <w:tr w:rsidR="0072292A" w:rsidRPr="0072292A" w:rsidTr="0072292A">
        <w:trPr>
          <w:trHeight w:val="255"/>
          <w:jc w:val="center"/>
        </w:trPr>
        <w:tc>
          <w:tcPr>
            <w:tcW w:w="1172" w:type="dxa"/>
            <w:shd w:val="clear" w:color="auto" w:fill="auto"/>
            <w:noWrap/>
            <w:vAlign w:val="bottom"/>
            <w:hideMark/>
          </w:tcPr>
          <w:p w:rsidR="0072292A" w:rsidRPr="0072292A" w:rsidRDefault="0072292A" w:rsidP="0072292A">
            <w:pPr>
              <w:rPr>
                <w:rFonts w:ascii="Arial" w:hAnsi="Arial" w:cs="Arial"/>
                <w:sz w:val="20"/>
                <w:szCs w:val="20"/>
                <w:lang w:eastAsia="en-ZA"/>
              </w:rPr>
            </w:pPr>
            <w:r>
              <w:rPr>
                <w:rFonts w:ascii="Arial" w:hAnsi="Arial" w:cs="Arial"/>
                <w:sz w:val="20"/>
                <w:szCs w:val="20"/>
                <w:lang w:eastAsia="en-ZA"/>
              </w:rPr>
              <w:t>2979</w:t>
            </w:r>
          </w:p>
        </w:tc>
        <w:tc>
          <w:tcPr>
            <w:tcW w:w="1417" w:type="dxa"/>
            <w:shd w:val="clear" w:color="auto" w:fill="auto"/>
            <w:noWrap/>
            <w:vAlign w:val="bottom"/>
            <w:hideMark/>
          </w:tcPr>
          <w:p w:rsidR="0072292A" w:rsidRPr="0072292A" w:rsidRDefault="0072292A" w:rsidP="0072292A">
            <w:pPr>
              <w:jc w:val="center"/>
              <w:rPr>
                <w:rFonts w:ascii="Arial" w:hAnsi="Arial" w:cs="Arial"/>
                <w:sz w:val="20"/>
                <w:szCs w:val="20"/>
                <w:lang w:eastAsia="en-ZA"/>
              </w:rPr>
            </w:pPr>
            <w:r>
              <w:rPr>
                <w:rFonts w:ascii="Arial" w:hAnsi="Arial" w:cs="Arial"/>
                <w:sz w:val="20"/>
                <w:szCs w:val="20"/>
                <w:lang w:eastAsia="en-ZA"/>
              </w:rPr>
              <w:t>145</w:t>
            </w:r>
          </w:p>
        </w:tc>
        <w:tc>
          <w:tcPr>
            <w:tcW w:w="1428" w:type="dxa"/>
            <w:shd w:val="clear" w:color="auto" w:fill="auto"/>
            <w:noWrap/>
            <w:vAlign w:val="bottom"/>
            <w:hideMark/>
          </w:tcPr>
          <w:p w:rsidR="0072292A" w:rsidRPr="0072292A" w:rsidRDefault="0072292A" w:rsidP="0072292A">
            <w:pPr>
              <w:jc w:val="center"/>
              <w:rPr>
                <w:rFonts w:ascii="Arial" w:hAnsi="Arial" w:cs="Arial"/>
                <w:sz w:val="20"/>
                <w:szCs w:val="20"/>
                <w:lang w:eastAsia="en-ZA"/>
              </w:rPr>
            </w:pPr>
            <w:r>
              <w:rPr>
                <w:rFonts w:ascii="Arial" w:hAnsi="Arial" w:cs="Arial"/>
                <w:sz w:val="20"/>
                <w:szCs w:val="20"/>
                <w:lang w:eastAsia="en-ZA"/>
              </w:rPr>
              <w:t>26</w:t>
            </w:r>
          </w:p>
        </w:tc>
        <w:tc>
          <w:tcPr>
            <w:tcW w:w="1484" w:type="dxa"/>
            <w:shd w:val="clear" w:color="auto" w:fill="auto"/>
            <w:noWrap/>
            <w:vAlign w:val="bottom"/>
            <w:hideMark/>
          </w:tcPr>
          <w:p w:rsidR="0072292A" w:rsidRPr="0072292A" w:rsidRDefault="0072292A" w:rsidP="0072292A">
            <w:pPr>
              <w:jc w:val="center"/>
              <w:rPr>
                <w:rFonts w:ascii="Arial" w:hAnsi="Arial" w:cs="Arial"/>
                <w:sz w:val="20"/>
                <w:szCs w:val="20"/>
                <w:lang w:eastAsia="en-ZA"/>
              </w:rPr>
            </w:pPr>
            <w:r>
              <w:rPr>
                <w:rFonts w:ascii="Arial" w:hAnsi="Arial" w:cs="Arial"/>
                <w:sz w:val="20"/>
                <w:szCs w:val="20"/>
                <w:lang w:eastAsia="en-ZA"/>
              </w:rPr>
              <w:t>1523</w:t>
            </w:r>
          </w:p>
        </w:tc>
        <w:tc>
          <w:tcPr>
            <w:tcW w:w="1350" w:type="dxa"/>
            <w:shd w:val="clear" w:color="auto" w:fill="auto"/>
            <w:noWrap/>
            <w:vAlign w:val="bottom"/>
            <w:hideMark/>
          </w:tcPr>
          <w:p w:rsidR="0072292A" w:rsidRPr="0072292A" w:rsidRDefault="0072292A" w:rsidP="0072292A">
            <w:pPr>
              <w:jc w:val="center"/>
              <w:rPr>
                <w:rFonts w:ascii="Arial" w:hAnsi="Arial" w:cs="Arial"/>
                <w:sz w:val="20"/>
                <w:szCs w:val="20"/>
                <w:lang w:eastAsia="en-ZA"/>
              </w:rPr>
            </w:pPr>
            <w:r w:rsidRPr="0072292A">
              <w:rPr>
                <w:rFonts w:ascii="Arial" w:hAnsi="Arial" w:cs="Arial"/>
                <w:sz w:val="20"/>
                <w:szCs w:val="20"/>
                <w:lang w:eastAsia="en-ZA"/>
              </w:rPr>
              <w:t>-</w:t>
            </w:r>
          </w:p>
        </w:tc>
        <w:tc>
          <w:tcPr>
            <w:tcW w:w="1195" w:type="dxa"/>
            <w:shd w:val="clear" w:color="auto" w:fill="auto"/>
            <w:noWrap/>
            <w:vAlign w:val="bottom"/>
            <w:hideMark/>
          </w:tcPr>
          <w:p w:rsidR="0072292A" w:rsidRPr="0072292A" w:rsidRDefault="0072292A" w:rsidP="0072292A">
            <w:pPr>
              <w:jc w:val="center"/>
              <w:rPr>
                <w:rFonts w:ascii="Arial" w:hAnsi="Arial" w:cs="Arial"/>
                <w:sz w:val="20"/>
                <w:szCs w:val="20"/>
                <w:lang w:eastAsia="en-ZA"/>
              </w:rPr>
            </w:pPr>
            <w:r>
              <w:rPr>
                <w:rFonts w:ascii="Arial" w:hAnsi="Arial" w:cs="Arial"/>
                <w:sz w:val="20"/>
                <w:szCs w:val="20"/>
                <w:lang w:eastAsia="en-ZA"/>
              </w:rPr>
              <w:t>1962</w:t>
            </w:r>
          </w:p>
        </w:tc>
        <w:tc>
          <w:tcPr>
            <w:tcW w:w="1282" w:type="dxa"/>
            <w:shd w:val="clear" w:color="auto" w:fill="auto"/>
            <w:noWrap/>
            <w:vAlign w:val="bottom"/>
            <w:hideMark/>
          </w:tcPr>
          <w:p w:rsidR="0072292A" w:rsidRPr="0072292A" w:rsidRDefault="0072292A" w:rsidP="0072292A">
            <w:pPr>
              <w:keepNext/>
              <w:jc w:val="center"/>
              <w:rPr>
                <w:rFonts w:ascii="Arial" w:hAnsi="Arial" w:cs="Arial"/>
                <w:b/>
                <w:sz w:val="20"/>
                <w:szCs w:val="20"/>
                <w:lang w:eastAsia="en-ZA"/>
              </w:rPr>
            </w:pPr>
            <w:r>
              <w:rPr>
                <w:rFonts w:ascii="Arial" w:hAnsi="Arial" w:cs="Arial"/>
                <w:b/>
                <w:sz w:val="20"/>
                <w:szCs w:val="20"/>
                <w:lang w:eastAsia="en-ZA"/>
              </w:rPr>
              <w:t>6634</w:t>
            </w:r>
          </w:p>
        </w:tc>
      </w:tr>
    </w:tbl>
    <w:p w:rsidR="0072292A" w:rsidRPr="0072292A" w:rsidRDefault="0072292A" w:rsidP="0072292A">
      <w:pPr>
        <w:spacing w:after="200" w:line="240" w:lineRule="auto"/>
        <w:rPr>
          <w:i/>
          <w:iCs/>
          <w:color w:val="212745" w:themeColor="text2"/>
          <w:sz w:val="18"/>
          <w:szCs w:val="18"/>
        </w:rPr>
      </w:pPr>
      <w:bookmarkStart w:id="26" w:name="_Toc498684903"/>
      <w:r w:rsidRPr="0072292A">
        <w:rPr>
          <w:i/>
          <w:iCs/>
          <w:color w:val="212745" w:themeColor="text2"/>
          <w:sz w:val="18"/>
          <w:szCs w:val="18"/>
        </w:rPr>
        <w:t xml:space="preserve">Table </w:t>
      </w:r>
      <w:r w:rsidRPr="0072292A">
        <w:rPr>
          <w:i/>
          <w:iCs/>
          <w:noProof/>
          <w:color w:val="212745" w:themeColor="text2"/>
          <w:sz w:val="18"/>
          <w:szCs w:val="18"/>
        </w:rPr>
        <w:fldChar w:fldCharType="begin"/>
      </w:r>
      <w:r w:rsidRPr="0072292A">
        <w:rPr>
          <w:i/>
          <w:iCs/>
          <w:noProof/>
          <w:color w:val="212745" w:themeColor="text2"/>
          <w:sz w:val="18"/>
          <w:szCs w:val="18"/>
        </w:rPr>
        <w:instrText xml:space="preserve"> SEQ Table \* ARABIC </w:instrText>
      </w:r>
      <w:r w:rsidRPr="0072292A">
        <w:rPr>
          <w:i/>
          <w:iCs/>
          <w:noProof/>
          <w:color w:val="212745" w:themeColor="text2"/>
          <w:sz w:val="18"/>
          <w:szCs w:val="18"/>
        </w:rPr>
        <w:fldChar w:fldCharType="separate"/>
      </w:r>
      <w:r w:rsidR="00A32525">
        <w:rPr>
          <w:i/>
          <w:iCs/>
          <w:noProof/>
          <w:color w:val="212745" w:themeColor="text2"/>
          <w:sz w:val="18"/>
          <w:szCs w:val="18"/>
        </w:rPr>
        <w:t>4</w:t>
      </w:r>
      <w:r w:rsidRPr="0072292A">
        <w:rPr>
          <w:i/>
          <w:iCs/>
          <w:noProof/>
          <w:color w:val="212745" w:themeColor="text2"/>
          <w:sz w:val="18"/>
          <w:szCs w:val="18"/>
        </w:rPr>
        <w:fldChar w:fldCharType="end"/>
      </w:r>
      <w:r w:rsidRPr="0072292A">
        <w:rPr>
          <w:i/>
          <w:iCs/>
          <w:color w:val="212745" w:themeColor="text2"/>
          <w:sz w:val="18"/>
          <w:szCs w:val="18"/>
        </w:rPr>
        <w:t>: Employment an</w:t>
      </w:r>
      <w:r>
        <w:rPr>
          <w:i/>
          <w:iCs/>
          <w:color w:val="212745" w:themeColor="text2"/>
          <w:sz w:val="18"/>
          <w:szCs w:val="18"/>
        </w:rPr>
        <w:t>d unemployment levels in ward 04</w:t>
      </w:r>
      <w:r w:rsidRPr="0072292A">
        <w:rPr>
          <w:i/>
          <w:iCs/>
          <w:color w:val="212745" w:themeColor="text2"/>
          <w:sz w:val="18"/>
          <w:szCs w:val="18"/>
        </w:rPr>
        <w:t xml:space="preserve"> (Source: 2011 Census Data from Stats SA overlaid onto the 2016 boundaries).</w:t>
      </w:r>
      <w:bookmarkEnd w:id="26"/>
    </w:p>
    <w:p w:rsidR="00427475" w:rsidRPr="0072292A" w:rsidRDefault="0072292A" w:rsidP="00C85D26">
      <w:pPr>
        <w:rPr>
          <w:rFonts w:ascii="Arial" w:hAnsi="Arial" w:cs="Arial"/>
          <w:sz w:val="24"/>
          <w:szCs w:val="24"/>
        </w:rPr>
      </w:pPr>
      <w:r>
        <w:rPr>
          <w:rFonts w:ascii="Arial" w:hAnsi="Arial" w:cs="Arial"/>
          <w:sz w:val="24"/>
          <w:szCs w:val="24"/>
        </w:rPr>
        <w:t xml:space="preserve">Statistics divulged that the number of people in the ward who have completed Grade 12/Standard 10/form 5 and gave tertiary education </w:t>
      </w:r>
      <w:r w:rsidR="00427475">
        <w:rPr>
          <w:rFonts w:ascii="Arial" w:hAnsi="Arial" w:cs="Arial"/>
          <w:sz w:val="24"/>
          <w:szCs w:val="24"/>
        </w:rPr>
        <w:t>as their highest level of education tertiary education is high, this deduces that the majority of the people live in the ward fall under the skilled-labour market and that has an impact on the job quality and the income these people acquire. Consultation with stakeholders further confirmed that the majority of the employed in the ward are older people, additionally they stated that the youth of the ward is educated but mostly unemployed, this would prove to have adverse results on the dependency ratio. The stakeholders indicated that the majority of those employed are working within the following:-</w:t>
      </w:r>
    </w:p>
    <w:p w:rsidR="00731BB9" w:rsidRPr="00427475" w:rsidRDefault="00180CB6" w:rsidP="00427475">
      <w:pPr>
        <w:pStyle w:val="ListParagraph"/>
        <w:numPr>
          <w:ilvl w:val="0"/>
          <w:numId w:val="35"/>
        </w:numPr>
        <w:rPr>
          <w:rFonts w:ascii="Arial" w:hAnsi="Arial" w:cs="Arial"/>
          <w:sz w:val="24"/>
          <w:szCs w:val="24"/>
        </w:rPr>
      </w:pPr>
      <w:proofErr w:type="spellStart"/>
      <w:r w:rsidRPr="00427475">
        <w:rPr>
          <w:rFonts w:ascii="Arial" w:hAnsi="Arial" w:cs="Arial"/>
          <w:sz w:val="24"/>
          <w:szCs w:val="24"/>
        </w:rPr>
        <w:t>Accelor</w:t>
      </w:r>
      <w:proofErr w:type="spellEnd"/>
      <w:r w:rsidRPr="00427475">
        <w:rPr>
          <w:rFonts w:ascii="Arial" w:hAnsi="Arial" w:cs="Arial"/>
          <w:sz w:val="24"/>
          <w:szCs w:val="24"/>
        </w:rPr>
        <w:t xml:space="preserve"> Mittal</w:t>
      </w:r>
    </w:p>
    <w:p w:rsidR="00180CB6" w:rsidRPr="00427475" w:rsidRDefault="00180CB6" w:rsidP="00427475">
      <w:pPr>
        <w:pStyle w:val="ListParagraph"/>
        <w:numPr>
          <w:ilvl w:val="0"/>
          <w:numId w:val="35"/>
        </w:numPr>
        <w:rPr>
          <w:rFonts w:ascii="Arial" w:hAnsi="Arial" w:cs="Arial"/>
          <w:sz w:val="24"/>
          <w:szCs w:val="24"/>
        </w:rPr>
      </w:pPr>
      <w:proofErr w:type="spellStart"/>
      <w:r w:rsidRPr="00427475">
        <w:rPr>
          <w:rFonts w:ascii="Arial" w:hAnsi="Arial" w:cs="Arial"/>
          <w:sz w:val="24"/>
          <w:szCs w:val="24"/>
        </w:rPr>
        <w:t>Karbo</w:t>
      </w:r>
      <w:proofErr w:type="spellEnd"/>
      <w:r w:rsidRPr="00427475">
        <w:rPr>
          <w:rFonts w:ascii="Arial" w:hAnsi="Arial" w:cs="Arial"/>
          <w:sz w:val="24"/>
          <w:szCs w:val="24"/>
        </w:rPr>
        <w:t xml:space="preserve"> </w:t>
      </w:r>
      <w:proofErr w:type="spellStart"/>
      <w:r w:rsidRPr="00427475">
        <w:rPr>
          <w:rFonts w:ascii="Arial" w:hAnsi="Arial" w:cs="Arial"/>
          <w:sz w:val="24"/>
          <w:szCs w:val="24"/>
        </w:rPr>
        <w:t>Chem</w:t>
      </w:r>
      <w:proofErr w:type="spellEnd"/>
    </w:p>
    <w:p w:rsidR="00180CB6" w:rsidRPr="00427475" w:rsidRDefault="00180CB6" w:rsidP="00427475">
      <w:pPr>
        <w:pStyle w:val="ListParagraph"/>
        <w:numPr>
          <w:ilvl w:val="0"/>
          <w:numId w:val="35"/>
        </w:numPr>
        <w:rPr>
          <w:rFonts w:ascii="Arial" w:hAnsi="Arial" w:cs="Arial"/>
          <w:sz w:val="24"/>
          <w:szCs w:val="24"/>
        </w:rPr>
      </w:pPr>
      <w:r w:rsidRPr="00427475">
        <w:rPr>
          <w:rFonts w:ascii="Arial" w:hAnsi="Arial" w:cs="Arial"/>
          <w:sz w:val="24"/>
          <w:szCs w:val="24"/>
        </w:rPr>
        <w:t xml:space="preserve">Government </w:t>
      </w:r>
      <w:proofErr w:type="spellStart"/>
      <w:r w:rsidRPr="00427475">
        <w:rPr>
          <w:rFonts w:ascii="Arial" w:hAnsi="Arial" w:cs="Arial"/>
          <w:sz w:val="24"/>
          <w:szCs w:val="24"/>
        </w:rPr>
        <w:t>Secotors</w:t>
      </w:r>
      <w:proofErr w:type="spellEnd"/>
      <w:r w:rsidRPr="00427475">
        <w:rPr>
          <w:rFonts w:ascii="Arial" w:hAnsi="Arial" w:cs="Arial"/>
          <w:sz w:val="24"/>
          <w:szCs w:val="24"/>
        </w:rPr>
        <w:t xml:space="preserve"> </w:t>
      </w:r>
    </w:p>
    <w:p w:rsidR="00180CB6" w:rsidRDefault="00180CB6" w:rsidP="00C85D26">
      <w:pPr>
        <w:pStyle w:val="ListParagraph"/>
        <w:numPr>
          <w:ilvl w:val="0"/>
          <w:numId w:val="35"/>
        </w:numPr>
        <w:rPr>
          <w:rFonts w:ascii="Arial" w:hAnsi="Arial" w:cs="Arial"/>
          <w:sz w:val="24"/>
          <w:szCs w:val="24"/>
        </w:rPr>
      </w:pPr>
      <w:r w:rsidRPr="00427475">
        <w:rPr>
          <w:rFonts w:ascii="Arial" w:hAnsi="Arial" w:cs="Arial"/>
          <w:sz w:val="24"/>
          <w:szCs w:val="24"/>
        </w:rPr>
        <w:t xml:space="preserve">And local Business </w:t>
      </w:r>
    </w:p>
    <w:p w:rsidR="005F50D2" w:rsidRPr="005F50D2" w:rsidRDefault="005F50D2" w:rsidP="005F50D2">
      <w:pPr>
        <w:rPr>
          <w:rFonts w:ascii="Arial" w:hAnsi="Arial" w:cs="Arial"/>
          <w:sz w:val="24"/>
          <w:szCs w:val="24"/>
        </w:rPr>
      </w:pPr>
    </w:p>
    <w:p w:rsidR="00BE6975" w:rsidRPr="00BE6975" w:rsidRDefault="009F0CDF" w:rsidP="00BE697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7" w:name="_Toc478628268"/>
      <w:r>
        <w:lastRenderedPageBreak/>
        <w:t xml:space="preserve">SOCIO-ECONOMIC STATUS </w:t>
      </w:r>
      <w:r w:rsidR="00BE6975" w:rsidRPr="00BE6975">
        <w:t>(POVERTY</w:t>
      </w:r>
      <w:r>
        <w:t xml:space="preserve"> LEVELS</w:t>
      </w:r>
      <w:r w:rsidR="00BE6975" w:rsidRPr="00BE6975">
        <w:t>).</w:t>
      </w:r>
      <w:bookmarkEnd w:id="27"/>
    </w:p>
    <w:p w:rsidR="00D17E99" w:rsidRPr="00D17E99" w:rsidRDefault="00D17E99" w:rsidP="00D17E99">
      <w:pPr>
        <w:spacing w:before="240" w:line="360" w:lineRule="auto"/>
        <w:jc w:val="both"/>
        <w:rPr>
          <w:rFonts w:ascii="Arial" w:hAnsi="Arial" w:cs="Arial"/>
          <w:sz w:val="24"/>
          <w:szCs w:val="24"/>
        </w:rPr>
      </w:pPr>
      <w:r>
        <w:rPr>
          <w:rFonts w:ascii="Arial" w:hAnsi="Arial" w:cs="Arial"/>
          <w:sz w:val="24"/>
          <w:szCs w:val="24"/>
        </w:rPr>
        <w:t xml:space="preserve">According to stakeholders, ward 4 is relatively a middle class ward with majority of people working in the area. The majority of the youth of the ward is not working which means that there is a high dependency ratio, </w:t>
      </w:r>
      <w:proofErr w:type="spellStart"/>
      <w:r>
        <w:rPr>
          <w:rFonts w:ascii="Arial" w:hAnsi="Arial" w:cs="Arial"/>
          <w:sz w:val="24"/>
          <w:szCs w:val="24"/>
        </w:rPr>
        <w:t>impling</w:t>
      </w:r>
      <w:proofErr w:type="spellEnd"/>
      <w:r>
        <w:rPr>
          <w:rFonts w:ascii="Arial" w:hAnsi="Arial" w:cs="Arial"/>
          <w:sz w:val="24"/>
          <w:szCs w:val="24"/>
        </w:rPr>
        <w:t xml:space="preserve"> that although a majority of the people have good work standing, they support families. Moreover, stakeholders inferred that the income of the employed ranges from R5000-35000. They also stated that there were no programmes to address the unemployment in the area.</w:t>
      </w:r>
    </w:p>
    <w:p w:rsidR="001D0E26" w:rsidRDefault="00961323" w:rsidP="00EF174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8628269"/>
      <w:r w:rsidRPr="00F478F0">
        <w:t>CHILD HEADED HOUSEHOLDS.</w:t>
      </w:r>
      <w:bookmarkEnd w:id="28"/>
    </w:p>
    <w:p w:rsidR="00180CB6" w:rsidRDefault="00180CB6" w:rsidP="00D17E99">
      <w:pPr>
        <w:pStyle w:val="ListParagraph"/>
        <w:rPr>
          <w:rFonts w:ascii="Arial" w:hAnsi="Arial" w:cs="Arial"/>
          <w:sz w:val="24"/>
          <w:szCs w:val="24"/>
        </w:rPr>
      </w:pPr>
    </w:p>
    <w:p w:rsidR="00D17E99" w:rsidRPr="00D17E99" w:rsidRDefault="00D17E99" w:rsidP="00D17E99">
      <w:pPr>
        <w:pStyle w:val="ListParagraph"/>
        <w:rPr>
          <w:rFonts w:ascii="Arial" w:hAnsi="Arial" w:cs="Arial"/>
          <w:sz w:val="24"/>
          <w:szCs w:val="24"/>
        </w:rPr>
      </w:pPr>
      <w:r>
        <w:rPr>
          <w:rFonts w:ascii="Arial" w:hAnsi="Arial" w:cs="Arial"/>
          <w:sz w:val="24"/>
          <w:szCs w:val="24"/>
        </w:rPr>
        <w:t>Regarding child-headed households, stakeholders mentioned that there were 6 of such households in their ward. Furthermore</w:t>
      </w:r>
      <w:r w:rsidR="00FD3D00">
        <w:rPr>
          <w:rFonts w:ascii="Arial" w:hAnsi="Arial" w:cs="Arial"/>
          <w:sz w:val="24"/>
          <w:szCs w:val="24"/>
        </w:rPr>
        <w:t>, they stated that they were identified by coming to the ward councillor for indigent applications and they assist them by linking them to relevant stakeholders.</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9" w:name="_Toc478628270"/>
      <w:r w:rsidRPr="00F478F0">
        <w:t>STATE OF INFRASTRUCTURE</w:t>
      </w:r>
      <w:r w:rsidR="001D0E26">
        <w:t xml:space="preserve"> (SERVICE DELIVERY).</w:t>
      </w:r>
      <w:bookmarkEnd w:id="29"/>
    </w:p>
    <w:p w:rsidR="00C3601C" w:rsidRDefault="00FD3D00" w:rsidP="0033723A">
      <w:pPr>
        <w:spacing w:before="240" w:line="360" w:lineRule="auto"/>
        <w:ind w:left="360"/>
        <w:jc w:val="both"/>
        <w:rPr>
          <w:rFonts w:ascii="Arial" w:hAnsi="Arial" w:cs="Arial"/>
          <w:sz w:val="24"/>
          <w:szCs w:val="24"/>
        </w:rPr>
      </w:pPr>
      <w:r>
        <w:rPr>
          <w:rFonts w:ascii="Arial" w:hAnsi="Arial" w:cs="Arial"/>
          <w:sz w:val="24"/>
          <w:szCs w:val="24"/>
        </w:rPr>
        <w:t>According to Census Data overlaid onto 2016 boundaries, 88% of households with ward 4 have ac</w:t>
      </w:r>
      <w:r w:rsidR="00C3601C">
        <w:rPr>
          <w:rFonts w:ascii="Arial" w:hAnsi="Arial" w:cs="Arial"/>
          <w:sz w:val="24"/>
          <w:szCs w:val="24"/>
        </w:rPr>
        <w:t>cess to electricity as a source of energy for heating. A minority of 12% of the households in the ward do not have access to electricity as a source of energy for heating. Of the 12%, 62 households do not have any form of source of energy for heating.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C3601C" w:rsidRPr="00997F26" w:rsidTr="00A3404B">
        <w:trPr>
          <w:trHeight w:val="255"/>
        </w:trPr>
        <w:tc>
          <w:tcPr>
            <w:tcW w:w="11340" w:type="dxa"/>
            <w:gridSpan w:val="11"/>
            <w:shd w:val="clear" w:color="auto" w:fill="BFBFBF" w:themeFill="background1" w:themeFillShade="BF"/>
            <w:vAlign w:val="center"/>
          </w:tcPr>
          <w:p w:rsidR="00C3601C" w:rsidRPr="00373BFB" w:rsidRDefault="00C3601C" w:rsidP="00A3404B">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r>
      <w:tr w:rsidR="00C3601C" w:rsidRPr="00997F26" w:rsidTr="00A3404B">
        <w:trPr>
          <w:trHeight w:val="255"/>
        </w:trPr>
        <w:tc>
          <w:tcPr>
            <w:tcW w:w="1276" w:type="dxa"/>
            <w:shd w:val="clear" w:color="auto" w:fill="BFBFBF" w:themeFill="background1" w:themeFillShade="BF"/>
            <w:vAlign w:val="center"/>
          </w:tcPr>
          <w:p w:rsidR="00C3601C" w:rsidRPr="00373BFB" w:rsidRDefault="00C3601C" w:rsidP="00A3404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C3601C" w:rsidRPr="00373BFB" w:rsidRDefault="00C3601C" w:rsidP="00A3404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C3601C" w:rsidRPr="00373BFB" w:rsidRDefault="00C3601C" w:rsidP="00A3404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C3601C" w:rsidRPr="00373BFB" w:rsidRDefault="00C3601C" w:rsidP="00A3404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C3601C" w:rsidRPr="00373BFB" w:rsidRDefault="00C3601C" w:rsidP="00A3404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C3601C" w:rsidRPr="00373BFB" w:rsidRDefault="00C3601C" w:rsidP="00A3404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C3601C" w:rsidRPr="00373BFB" w:rsidRDefault="00C3601C" w:rsidP="00A3404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C3601C" w:rsidRPr="00373BFB" w:rsidRDefault="00C3601C" w:rsidP="00A3404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C3601C" w:rsidRPr="00373BFB" w:rsidRDefault="00C3601C" w:rsidP="00A3404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C3601C" w:rsidRPr="00373BFB" w:rsidRDefault="00C3601C" w:rsidP="00A3404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C3601C" w:rsidRPr="00373BFB" w:rsidRDefault="00C3601C" w:rsidP="00A3404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C3601C" w:rsidRPr="00997F26" w:rsidTr="00A3404B">
        <w:trPr>
          <w:trHeight w:val="233"/>
        </w:trPr>
        <w:tc>
          <w:tcPr>
            <w:tcW w:w="1276" w:type="dxa"/>
            <w:shd w:val="clear" w:color="auto" w:fill="auto"/>
            <w:noWrap/>
            <w:vAlign w:val="bottom"/>
            <w:hideMark/>
          </w:tcPr>
          <w:p w:rsidR="00C3601C" w:rsidRPr="00373BFB" w:rsidRDefault="00C3601C"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2061</w:t>
            </w:r>
          </w:p>
        </w:tc>
        <w:tc>
          <w:tcPr>
            <w:tcW w:w="709" w:type="dxa"/>
            <w:shd w:val="clear" w:color="auto" w:fill="auto"/>
            <w:noWrap/>
            <w:vAlign w:val="bottom"/>
            <w:hideMark/>
          </w:tcPr>
          <w:p w:rsidR="00C3601C" w:rsidRPr="00373BFB" w:rsidRDefault="00C3601C"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132</w:t>
            </w:r>
          </w:p>
        </w:tc>
        <w:tc>
          <w:tcPr>
            <w:tcW w:w="1134" w:type="dxa"/>
            <w:shd w:val="clear" w:color="auto" w:fill="auto"/>
            <w:noWrap/>
            <w:vAlign w:val="bottom"/>
            <w:hideMark/>
          </w:tcPr>
          <w:p w:rsidR="00C3601C" w:rsidRPr="00373BFB" w:rsidRDefault="00C3601C"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850" w:type="dxa"/>
            <w:shd w:val="clear" w:color="auto" w:fill="auto"/>
            <w:noWrap/>
            <w:vAlign w:val="bottom"/>
            <w:hideMark/>
          </w:tcPr>
          <w:p w:rsidR="00C3601C" w:rsidRPr="00373BFB" w:rsidRDefault="00C3601C"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w:t>
            </w:r>
          </w:p>
        </w:tc>
        <w:tc>
          <w:tcPr>
            <w:tcW w:w="709" w:type="dxa"/>
            <w:shd w:val="clear" w:color="auto" w:fill="auto"/>
            <w:noWrap/>
            <w:vAlign w:val="bottom"/>
            <w:hideMark/>
          </w:tcPr>
          <w:p w:rsidR="00C3601C" w:rsidRPr="00373BFB" w:rsidRDefault="00C3601C"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w:t>
            </w:r>
          </w:p>
        </w:tc>
        <w:tc>
          <w:tcPr>
            <w:tcW w:w="992" w:type="dxa"/>
            <w:shd w:val="clear" w:color="auto" w:fill="auto"/>
            <w:noWrap/>
            <w:vAlign w:val="bottom"/>
            <w:hideMark/>
          </w:tcPr>
          <w:p w:rsidR="00C3601C" w:rsidRPr="00373BFB" w:rsidRDefault="00C3601C"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C3601C" w:rsidRPr="00373BFB" w:rsidRDefault="00C3601C"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850" w:type="dxa"/>
            <w:shd w:val="clear" w:color="auto" w:fill="auto"/>
            <w:noWrap/>
            <w:vAlign w:val="bottom"/>
            <w:hideMark/>
          </w:tcPr>
          <w:p w:rsidR="00C3601C" w:rsidRPr="00373BFB" w:rsidRDefault="00C3601C" w:rsidP="00A3404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w:t>
            </w:r>
          </w:p>
        </w:tc>
        <w:tc>
          <w:tcPr>
            <w:tcW w:w="851" w:type="dxa"/>
            <w:shd w:val="clear" w:color="auto" w:fill="auto"/>
            <w:noWrap/>
            <w:vAlign w:val="bottom"/>
            <w:hideMark/>
          </w:tcPr>
          <w:p w:rsidR="00C3601C" w:rsidRPr="00373BFB" w:rsidRDefault="00C3601C"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62</w:t>
            </w:r>
          </w:p>
        </w:tc>
        <w:tc>
          <w:tcPr>
            <w:tcW w:w="1559" w:type="dxa"/>
            <w:shd w:val="clear" w:color="auto" w:fill="auto"/>
            <w:noWrap/>
            <w:vAlign w:val="bottom"/>
            <w:hideMark/>
          </w:tcPr>
          <w:p w:rsidR="00C3601C" w:rsidRPr="00373BFB" w:rsidRDefault="00C3601C"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35</w:t>
            </w:r>
          </w:p>
        </w:tc>
        <w:tc>
          <w:tcPr>
            <w:tcW w:w="1559" w:type="dxa"/>
            <w:shd w:val="clear" w:color="auto" w:fill="auto"/>
            <w:noWrap/>
            <w:vAlign w:val="bottom"/>
            <w:hideMark/>
          </w:tcPr>
          <w:p w:rsidR="00C3601C" w:rsidRPr="00373BFB" w:rsidRDefault="00C3601C" w:rsidP="00A3404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2339</w:t>
            </w:r>
          </w:p>
        </w:tc>
      </w:tr>
    </w:tbl>
    <w:p w:rsidR="00C3601C" w:rsidRDefault="00FD3D00" w:rsidP="00C3601C">
      <w:pPr>
        <w:spacing w:before="240" w:line="360" w:lineRule="auto"/>
        <w:jc w:val="both"/>
        <w:rPr>
          <w:i/>
          <w:sz w:val="18"/>
        </w:rPr>
      </w:pPr>
      <w:r>
        <w:rPr>
          <w:rFonts w:ascii="Arial" w:hAnsi="Arial" w:cs="Arial"/>
          <w:sz w:val="24"/>
          <w:szCs w:val="24"/>
        </w:rPr>
        <w:t xml:space="preserve"> </w:t>
      </w:r>
      <w:bookmarkStart w:id="30" w:name="_Toc498684904"/>
      <w:r w:rsidR="00C3601C" w:rsidRPr="00BC30C8">
        <w:rPr>
          <w:i/>
          <w:sz w:val="18"/>
        </w:rPr>
        <w:t xml:space="preserve">Table </w:t>
      </w:r>
      <w:r w:rsidR="00C3601C" w:rsidRPr="00BC30C8">
        <w:rPr>
          <w:i/>
          <w:sz w:val="18"/>
        </w:rPr>
        <w:fldChar w:fldCharType="begin"/>
      </w:r>
      <w:r w:rsidR="00C3601C" w:rsidRPr="00BC30C8">
        <w:rPr>
          <w:i/>
          <w:sz w:val="18"/>
        </w:rPr>
        <w:instrText xml:space="preserve"> SEQ Table \* ARABIC </w:instrText>
      </w:r>
      <w:r w:rsidR="00C3601C" w:rsidRPr="00BC30C8">
        <w:rPr>
          <w:i/>
          <w:sz w:val="18"/>
        </w:rPr>
        <w:fldChar w:fldCharType="separate"/>
      </w:r>
      <w:r w:rsidR="00A32525">
        <w:rPr>
          <w:i/>
          <w:noProof/>
          <w:sz w:val="18"/>
        </w:rPr>
        <w:t>5</w:t>
      </w:r>
      <w:r w:rsidR="00C3601C" w:rsidRPr="00BC30C8">
        <w:rPr>
          <w:i/>
          <w:noProof/>
          <w:sz w:val="18"/>
        </w:rPr>
        <w:fldChar w:fldCharType="end"/>
      </w:r>
      <w:r w:rsidR="00C3601C" w:rsidRPr="00BC30C8">
        <w:rPr>
          <w:i/>
          <w:sz w:val="18"/>
        </w:rPr>
        <w:t>: Access</w:t>
      </w:r>
      <w:r w:rsidR="00C3601C">
        <w:rPr>
          <w:i/>
          <w:sz w:val="18"/>
        </w:rPr>
        <w:t xml:space="preserve"> to energy for heating in ward 04</w:t>
      </w:r>
      <w:r w:rsidR="00C3601C" w:rsidRPr="00BC30C8">
        <w:rPr>
          <w:i/>
          <w:sz w:val="18"/>
        </w:rPr>
        <w:t xml:space="preserve"> (Source: 2011 Census Data from Stats SA overlaid onto the 2016 boundaries).</w:t>
      </w:r>
      <w:bookmarkEnd w:id="30"/>
    </w:p>
    <w:p w:rsidR="0033723A" w:rsidRDefault="00BA6620" w:rsidP="0033723A">
      <w:pPr>
        <w:spacing w:before="240" w:line="360" w:lineRule="auto"/>
        <w:ind w:left="360"/>
        <w:jc w:val="both"/>
        <w:rPr>
          <w:rFonts w:ascii="Arial" w:hAnsi="Arial" w:cs="Arial"/>
          <w:sz w:val="24"/>
          <w:szCs w:val="24"/>
        </w:rPr>
      </w:pPr>
      <w:r>
        <w:rPr>
          <w:rFonts w:ascii="Arial" w:hAnsi="Arial" w:cs="Arial"/>
          <w:sz w:val="24"/>
          <w:szCs w:val="24"/>
        </w:rPr>
        <w:t>Concerning energy for cooking, statistics revealing that there were a majority of 94% of households in the ward that had access to electricity as a source of energy for cooking. In contrast, only a minority of households that account for 130 of the households in the ward did not have electricity as a source of energy for cooking.</w:t>
      </w:r>
    </w:p>
    <w:p w:rsidR="005F50D2" w:rsidRDefault="005F50D2" w:rsidP="0033723A">
      <w:pPr>
        <w:spacing w:before="240" w:line="360" w:lineRule="auto"/>
        <w:ind w:left="360"/>
        <w:jc w:val="both"/>
        <w:rPr>
          <w:rFonts w:ascii="Arial" w:hAnsi="Arial" w:cs="Arial"/>
          <w:sz w:val="24"/>
          <w:szCs w:val="24"/>
        </w:rPr>
      </w:pP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BA6620" w:rsidRPr="00997F26" w:rsidTr="00A3404B">
        <w:trPr>
          <w:trHeight w:val="255"/>
        </w:trPr>
        <w:tc>
          <w:tcPr>
            <w:tcW w:w="11343" w:type="dxa"/>
            <w:gridSpan w:val="11"/>
            <w:shd w:val="clear" w:color="auto" w:fill="BFBFBF" w:themeFill="background1" w:themeFillShade="BF"/>
            <w:vAlign w:val="center"/>
            <w:hideMark/>
          </w:tcPr>
          <w:p w:rsidR="00BA6620" w:rsidRPr="006D1FED" w:rsidRDefault="00BA6620" w:rsidP="00A3404B">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lastRenderedPageBreak/>
              <w:t>ACCESS TO ENERGY FOR COOKING</w:t>
            </w:r>
          </w:p>
        </w:tc>
      </w:tr>
      <w:tr w:rsidR="00BA6620" w:rsidRPr="00997F26" w:rsidTr="00A3404B">
        <w:trPr>
          <w:trHeight w:val="255"/>
        </w:trPr>
        <w:tc>
          <w:tcPr>
            <w:tcW w:w="1364" w:type="dxa"/>
            <w:shd w:val="clear" w:color="auto" w:fill="BFBFBF" w:themeFill="background1" w:themeFillShade="BF"/>
            <w:vAlign w:val="center"/>
          </w:tcPr>
          <w:p w:rsidR="00BA6620" w:rsidRPr="006D1FED" w:rsidRDefault="00BA6620" w:rsidP="00A3404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BA6620" w:rsidRPr="006D1FED" w:rsidRDefault="00BA6620" w:rsidP="00A3404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BA6620" w:rsidRPr="006D1FED" w:rsidRDefault="00BA6620" w:rsidP="00A3404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BA6620" w:rsidRPr="006D1FED" w:rsidRDefault="00BA6620" w:rsidP="00A3404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BA6620" w:rsidRPr="006D1FED" w:rsidRDefault="00BA6620" w:rsidP="00A3404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BA6620" w:rsidRPr="006D1FED" w:rsidRDefault="00BA6620" w:rsidP="00A3404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BA6620" w:rsidRPr="006D1FED" w:rsidRDefault="00BA6620" w:rsidP="00A3404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BA6620" w:rsidRPr="006D1FED" w:rsidRDefault="00BA6620" w:rsidP="00A3404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BA6620" w:rsidRPr="006D1FED" w:rsidRDefault="00BA6620" w:rsidP="00A3404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BA6620" w:rsidRPr="006D1FED" w:rsidRDefault="00BA6620" w:rsidP="00A3404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BA6620" w:rsidRPr="006D1FED" w:rsidRDefault="00BA6620" w:rsidP="00A3404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BA6620" w:rsidRPr="00997F26" w:rsidTr="00A3404B">
        <w:trPr>
          <w:trHeight w:val="255"/>
        </w:trPr>
        <w:tc>
          <w:tcPr>
            <w:tcW w:w="1364" w:type="dxa"/>
            <w:shd w:val="clear" w:color="auto" w:fill="auto"/>
            <w:noWrap/>
            <w:vAlign w:val="bottom"/>
            <w:hideMark/>
          </w:tcPr>
          <w:p w:rsidR="00BA6620" w:rsidRPr="006D1FED" w:rsidRDefault="00BA6620"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2209</w:t>
            </w:r>
          </w:p>
        </w:tc>
        <w:tc>
          <w:tcPr>
            <w:tcW w:w="709" w:type="dxa"/>
            <w:shd w:val="clear" w:color="auto" w:fill="auto"/>
            <w:noWrap/>
            <w:vAlign w:val="bottom"/>
            <w:hideMark/>
          </w:tcPr>
          <w:p w:rsidR="00BA6620" w:rsidRPr="006D1FED" w:rsidRDefault="00BA6620"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68</w:t>
            </w:r>
          </w:p>
        </w:tc>
        <w:tc>
          <w:tcPr>
            <w:tcW w:w="1134" w:type="dxa"/>
            <w:shd w:val="clear" w:color="auto" w:fill="auto"/>
            <w:noWrap/>
            <w:vAlign w:val="bottom"/>
            <w:hideMark/>
          </w:tcPr>
          <w:p w:rsidR="00BA6620" w:rsidRPr="006D1FED" w:rsidRDefault="00BA6620"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83" w:type="dxa"/>
            <w:shd w:val="clear" w:color="auto" w:fill="auto"/>
            <w:noWrap/>
            <w:vAlign w:val="bottom"/>
            <w:hideMark/>
          </w:tcPr>
          <w:p w:rsidR="00BA6620" w:rsidRPr="006D1FED" w:rsidRDefault="00BA6620"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737" w:type="dxa"/>
            <w:shd w:val="clear" w:color="auto" w:fill="auto"/>
            <w:noWrap/>
            <w:vAlign w:val="bottom"/>
            <w:hideMark/>
          </w:tcPr>
          <w:p w:rsidR="00BA6620" w:rsidRPr="006D1FED" w:rsidRDefault="00BA6620"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017" w:type="dxa"/>
            <w:shd w:val="clear" w:color="auto" w:fill="auto"/>
            <w:noWrap/>
            <w:vAlign w:val="bottom"/>
            <w:hideMark/>
          </w:tcPr>
          <w:p w:rsidR="00BA6620" w:rsidRPr="006D1FED" w:rsidRDefault="005416CB"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51" w:type="dxa"/>
            <w:shd w:val="clear" w:color="auto" w:fill="auto"/>
            <w:noWrap/>
            <w:vAlign w:val="bottom"/>
            <w:hideMark/>
          </w:tcPr>
          <w:p w:rsidR="00BA6620" w:rsidRPr="006D1FED" w:rsidRDefault="005416CB"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857" w:type="dxa"/>
            <w:shd w:val="clear" w:color="auto" w:fill="auto"/>
            <w:noWrap/>
            <w:vAlign w:val="bottom"/>
            <w:hideMark/>
          </w:tcPr>
          <w:p w:rsidR="00BA6620" w:rsidRPr="006D1FED" w:rsidRDefault="00BA6620"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r w:rsidR="005416CB">
              <w:rPr>
                <w:rFonts w:ascii="Arial" w:eastAsia="Times New Roman" w:hAnsi="Arial" w:cs="Arial"/>
                <w:sz w:val="20"/>
                <w:szCs w:val="20"/>
                <w:lang w:eastAsia="en-ZA"/>
              </w:rPr>
              <w:t>3</w:t>
            </w:r>
          </w:p>
        </w:tc>
        <w:tc>
          <w:tcPr>
            <w:tcW w:w="851" w:type="dxa"/>
            <w:shd w:val="clear" w:color="auto" w:fill="auto"/>
            <w:noWrap/>
            <w:vAlign w:val="bottom"/>
            <w:hideMark/>
          </w:tcPr>
          <w:p w:rsidR="00BA6620" w:rsidRPr="006D1FED" w:rsidRDefault="005416CB"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577" w:type="dxa"/>
            <w:shd w:val="clear" w:color="auto" w:fill="auto"/>
            <w:noWrap/>
            <w:vAlign w:val="bottom"/>
            <w:hideMark/>
          </w:tcPr>
          <w:p w:rsidR="00BA6620" w:rsidRPr="006D1FED" w:rsidRDefault="005416CB"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35</w:t>
            </w:r>
          </w:p>
        </w:tc>
        <w:tc>
          <w:tcPr>
            <w:tcW w:w="1363" w:type="dxa"/>
            <w:shd w:val="clear" w:color="auto" w:fill="auto"/>
            <w:noWrap/>
            <w:vAlign w:val="bottom"/>
            <w:hideMark/>
          </w:tcPr>
          <w:p w:rsidR="00BA6620" w:rsidRPr="006D1FED" w:rsidRDefault="005416CB" w:rsidP="00A3404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2339</w:t>
            </w:r>
          </w:p>
        </w:tc>
      </w:tr>
    </w:tbl>
    <w:p w:rsidR="00BA6620" w:rsidRDefault="00BA6620" w:rsidP="00BA6620">
      <w:pPr>
        <w:pStyle w:val="Caption"/>
        <w:jc w:val="both"/>
        <w:rPr>
          <w:rFonts w:ascii="Arial" w:hAnsi="Arial" w:cs="Arial"/>
          <w:sz w:val="24"/>
          <w:szCs w:val="24"/>
        </w:rPr>
      </w:pPr>
      <w:bookmarkStart w:id="31" w:name="_Toc498684905"/>
      <w:r>
        <w:t xml:space="preserve">Table </w:t>
      </w:r>
      <w:r>
        <w:rPr>
          <w:noProof/>
        </w:rPr>
        <w:fldChar w:fldCharType="begin"/>
      </w:r>
      <w:r>
        <w:rPr>
          <w:noProof/>
        </w:rPr>
        <w:instrText xml:space="preserve"> SEQ Table \* ARABIC </w:instrText>
      </w:r>
      <w:r>
        <w:rPr>
          <w:noProof/>
        </w:rPr>
        <w:fldChar w:fldCharType="separate"/>
      </w:r>
      <w:r w:rsidR="00A32525">
        <w:rPr>
          <w:noProof/>
        </w:rPr>
        <w:t>6</w:t>
      </w:r>
      <w:r>
        <w:rPr>
          <w:noProof/>
        </w:rPr>
        <w:fldChar w:fldCharType="end"/>
      </w:r>
      <w:r>
        <w:t>: Access to energy for cooking in ward 04</w:t>
      </w:r>
      <w:r w:rsidRPr="00FE165A">
        <w:t xml:space="preserve"> (Source: 2011 Census Data from Stats SA overlaid onto the 2016 boundaries).</w:t>
      </w:r>
      <w:bookmarkEnd w:id="31"/>
    </w:p>
    <w:p w:rsidR="005416CB" w:rsidRDefault="005416CB" w:rsidP="0033723A">
      <w:pPr>
        <w:spacing w:before="240" w:line="360" w:lineRule="auto"/>
        <w:ind w:left="360"/>
        <w:jc w:val="both"/>
        <w:rPr>
          <w:rFonts w:ascii="Arial" w:hAnsi="Arial" w:cs="Arial"/>
          <w:sz w:val="24"/>
          <w:szCs w:val="24"/>
        </w:rPr>
      </w:pPr>
      <w:r>
        <w:rPr>
          <w:rFonts w:ascii="Arial" w:hAnsi="Arial" w:cs="Arial"/>
          <w:sz w:val="24"/>
          <w:szCs w:val="24"/>
        </w:rPr>
        <w:t xml:space="preserve">In terms of access to electricity for lighting, statistical figures show that ward 4 has a majority of households with access to electricity for lighting. Out of the total number of households, only about 2% of the total </w:t>
      </w:r>
      <w:r w:rsidR="00A3404B">
        <w:rPr>
          <w:rFonts w:ascii="Arial" w:hAnsi="Arial" w:cs="Arial"/>
          <w:sz w:val="24"/>
          <w:szCs w:val="24"/>
        </w:rPr>
        <w:t>numbers of households do</w:t>
      </w:r>
      <w:r>
        <w:rPr>
          <w:rFonts w:ascii="Arial" w:hAnsi="Arial" w:cs="Arial"/>
          <w:sz w:val="24"/>
          <w:szCs w:val="24"/>
        </w:rPr>
        <w:t xml:space="preserve"> not have access to electricity for lighting.</w:t>
      </w:r>
    </w:p>
    <w:tbl>
      <w:tblPr>
        <w:tblW w:w="11397"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5416CB" w:rsidRPr="00997F26" w:rsidTr="005416CB">
        <w:trPr>
          <w:trHeight w:val="255"/>
        </w:trPr>
        <w:tc>
          <w:tcPr>
            <w:tcW w:w="11397" w:type="dxa"/>
            <w:gridSpan w:val="9"/>
            <w:shd w:val="clear" w:color="auto" w:fill="BFBFBF" w:themeFill="background1" w:themeFillShade="BF"/>
            <w:vAlign w:val="center"/>
            <w:hideMark/>
          </w:tcPr>
          <w:p w:rsidR="005416CB" w:rsidRPr="00296C9C" w:rsidRDefault="005416CB" w:rsidP="00A3404B">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5416CB" w:rsidRPr="00997F26" w:rsidTr="005416CB">
        <w:trPr>
          <w:trHeight w:val="255"/>
        </w:trPr>
        <w:tc>
          <w:tcPr>
            <w:tcW w:w="1413" w:type="dxa"/>
            <w:shd w:val="clear" w:color="auto" w:fill="BFBFBF" w:themeFill="background1" w:themeFillShade="BF"/>
            <w:vAlign w:val="center"/>
          </w:tcPr>
          <w:p w:rsidR="005416CB" w:rsidRPr="00296C9C" w:rsidRDefault="005416CB" w:rsidP="00A3404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5416CB" w:rsidRPr="00296C9C" w:rsidRDefault="005416CB" w:rsidP="00A3404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5416CB" w:rsidRPr="00296C9C" w:rsidRDefault="005416CB" w:rsidP="00A3404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5416CB" w:rsidRPr="00296C9C" w:rsidRDefault="005416CB" w:rsidP="00A3404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5416CB" w:rsidRPr="00296C9C" w:rsidRDefault="005416CB" w:rsidP="00A3404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5416CB" w:rsidRPr="00296C9C" w:rsidRDefault="005416CB" w:rsidP="00A3404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5416CB" w:rsidRPr="00296C9C" w:rsidRDefault="005416CB" w:rsidP="00A3404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5416CB" w:rsidRPr="00296C9C" w:rsidRDefault="005416CB" w:rsidP="00A3404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5416CB" w:rsidRPr="00296C9C" w:rsidRDefault="005416CB" w:rsidP="00A3404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5416CB" w:rsidRPr="00997F26" w:rsidTr="005416CB">
        <w:trPr>
          <w:trHeight w:val="255"/>
        </w:trPr>
        <w:tc>
          <w:tcPr>
            <w:tcW w:w="1413" w:type="dxa"/>
            <w:shd w:val="clear" w:color="auto" w:fill="auto"/>
            <w:noWrap/>
            <w:vAlign w:val="bottom"/>
            <w:hideMark/>
          </w:tcPr>
          <w:p w:rsidR="005416CB" w:rsidRPr="00296C9C" w:rsidRDefault="00A3404B"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4073</w:t>
            </w:r>
          </w:p>
        </w:tc>
        <w:tc>
          <w:tcPr>
            <w:tcW w:w="850" w:type="dxa"/>
            <w:shd w:val="clear" w:color="auto" w:fill="auto"/>
            <w:noWrap/>
            <w:vAlign w:val="bottom"/>
            <w:hideMark/>
          </w:tcPr>
          <w:p w:rsidR="005416CB" w:rsidRPr="00296C9C" w:rsidRDefault="00A3404B"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134" w:type="dxa"/>
            <w:shd w:val="clear" w:color="auto" w:fill="auto"/>
            <w:noWrap/>
            <w:vAlign w:val="bottom"/>
            <w:hideMark/>
          </w:tcPr>
          <w:p w:rsidR="005416CB" w:rsidRPr="00296C9C" w:rsidRDefault="00A3404B"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276" w:type="dxa"/>
            <w:shd w:val="clear" w:color="auto" w:fill="auto"/>
            <w:noWrap/>
            <w:vAlign w:val="bottom"/>
            <w:hideMark/>
          </w:tcPr>
          <w:p w:rsidR="005416CB" w:rsidRPr="00296C9C" w:rsidRDefault="00A3404B"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67</w:t>
            </w:r>
          </w:p>
        </w:tc>
        <w:tc>
          <w:tcPr>
            <w:tcW w:w="992" w:type="dxa"/>
            <w:shd w:val="clear" w:color="auto" w:fill="auto"/>
            <w:noWrap/>
            <w:vAlign w:val="bottom"/>
            <w:hideMark/>
          </w:tcPr>
          <w:p w:rsidR="005416CB" w:rsidRPr="00296C9C" w:rsidRDefault="00A3404B"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418" w:type="dxa"/>
            <w:shd w:val="clear" w:color="auto" w:fill="auto"/>
            <w:noWrap/>
            <w:vAlign w:val="bottom"/>
            <w:hideMark/>
          </w:tcPr>
          <w:p w:rsidR="005416CB" w:rsidRPr="00296C9C" w:rsidRDefault="005416CB" w:rsidP="00A3404B">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w:t>
            </w:r>
          </w:p>
        </w:tc>
        <w:tc>
          <w:tcPr>
            <w:tcW w:w="992" w:type="dxa"/>
            <w:shd w:val="clear" w:color="auto" w:fill="auto"/>
            <w:noWrap/>
            <w:vAlign w:val="bottom"/>
            <w:hideMark/>
          </w:tcPr>
          <w:p w:rsidR="005416CB" w:rsidRPr="00296C9C" w:rsidRDefault="00A3404B"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1701" w:type="dxa"/>
            <w:shd w:val="clear" w:color="auto" w:fill="auto"/>
            <w:noWrap/>
            <w:vAlign w:val="bottom"/>
            <w:hideMark/>
          </w:tcPr>
          <w:p w:rsidR="005416CB" w:rsidRPr="00296C9C" w:rsidRDefault="00A3404B" w:rsidP="00A340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w:t>
            </w:r>
          </w:p>
        </w:tc>
        <w:tc>
          <w:tcPr>
            <w:tcW w:w="1621" w:type="dxa"/>
            <w:shd w:val="clear" w:color="auto" w:fill="auto"/>
            <w:noWrap/>
            <w:vAlign w:val="bottom"/>
            <w:hideMark/>
          </w:tcPr>
          <w:p w:rsidR="00A3404B" w:rsidRPr="00296C9C" w:rsidRDefault="00A3404B" w:rsidP="00A3404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4172</w:t>
            </w:r>
          </w:p>
        </w:tc>
      </w:tr>
    </w:tbl>
    <w:p w:rsidR="00A3404B" w:rsidRDefault="00A3404B" w:rsidP="00A3404B">
      <w:pPr>
        <w:pStyle w:val="Caption"/>
        <w:jc w:val="both"/>
        <w:rPr>
          <w:rFonts w:ascii="Arial" w:hAnsi="Arial" w:cs="Arial"/>
          <w:sz w:val="24"/>
          <w:szCs w:val="24"/>
        </w:rPr>
      </w:pPr>
      <w:bookmarkStart w:id="32" w:name="_Toc498684906"/>
      <w:r>
        <w:t xml:space="preserve">Table </w:t>
      </w:r>
      <w:r>
        <w:rPr>
          <w:noProof/>
        </w:rPr>
        <w:fldChar w:fldCharType="begin"/>
      </w:r>
      <w:r>
        <w:rPr>
          <w:noProof/>
        </w:rPr>
        <w:instrText xml:space="preserve"> SEQ Table \* ARABIC </w:instrText>
      </w:r>
      <w:r>
        <w:rPr>
          <w:noProof/>
        </w:rPr>
        <w:fldChar w:fldCharType="separate"/>
      </w:r>
      <w:r w:rsidR="00A32525">
        <w:rPr>
          <w:noProof/>
        </w:rPr>
        <w:t>7</w:t>
      </w:r>
      <w:r>
        <w:rPr>
          <w:noProof/>
        </w:rPr>
        <w:fldChar w:fldCharType="end"/>
      </w:r>
      <w:r>
        <w:t>:</w:t>
      </w:r>
      <w:r w:rsidRPr="007903B1">
        <w:t xml:space="preserve"> Access to energy for </w:t>
      </w:r>
      <w:r>
        <w:t>lighting in ward 04</w:t>
      </w:r>
      <w:r w:rsidRPr="007903B1">
        <w:t xml:space="preserve"> (Source: 2011 Census Data from Stats SA overlaid onto the 2016 boundaries).</w:t>
      </w:r>
      <w:bookmarkEnd w:id="32"/>
    </w:p>
    <w:p w:rsidR="00BA6620" w:rsidRDefault="00A3404B" w:rsidP="0033723A">
      <w:pPr>
        <w:spacing w:before="240" w:line="360" w:lineRule="auto"/>
        <w:ind w:left="360"/>
        <w:jc w:val="both"/>
        <w:rPr>
          <w:rFonts w:ascii="Arial" w:hAnsi="Arial" w:cs="Arial"/>
          <w:sz w:val="24"/>
          <w:szCs w:val="24"/>
        </w:rPr>
      </w:pPr>
      <w:r>
        <w:rPr>
          <w:rFonts w:ascii="Arial" w:hAnsi="Arial" w:cs="Arial"/>
          <w:sz w:val="24"/>
          <w:szCs w:val="24"/>
        </w:rPr>
        <w:t xml:space="preserve">The majority of the households in ward 4 have access to adequate potable water which can be obtained anywhere within a radius of 200 metres </w:t>
      </w:r>
      <w:r w:rsidR="00387606">
        <w:rPr>
          <w:rFonts w:ascii="Arial" w:hAnsi="Arial" w:cs="Arial"/>
          <w:sz w:val="24"/>
          <w:szCs w:val="24"/>
        </w:rPr>
        <w:t>from the main dwelling, water obtained inside the yards and water obtained inside a community stand. The total number of households with access to adequate potable water within a reasonable distance to the main dwelling unit makes up 97% of the total number of households within ward 4. In terms of access to electricity for lighting, statistical figures show that ward 4 has the highest number of households with access to electricity for lighting more than any other ward in Newcastle.</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387606" w:rsidRPr="00997F26" w:rsidTr="00612AC6">
        <w:trPr>
          <w:trHeight w:val="297"/>
        </w:trPr>
        <w:tc>
          <w:tcPr>
            <w:tcW w:w="11340" w:type="dxa"/>
            <w:gridSpan w:val="9"/>
            <w:shd w:val="clear" w:color="auto" w:fill="BFBFBF" w:themeFill="background1" w:themeFillShade="BF"/>
            <w:vAlign w:val="center"/>
            <w:hideMark/>
          </w:tcPr>
          <w:p w:rsidR="00387606" w:rsidRPr="00E31377" w:rsidRDefault="00387606" w:rsidP="00612AC6">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387606" w:rsidRPr="00997F26" w:rsidTr="00612AC6">
        <w:trPr>
          <w:trHeight w:val="1800"/>
        </w:trPr>
        <w:tc>
          <w:tcPr>
            <w:tcW w:w="1260" w:type="dxa"/>
            <w:shd w:val="clear" w:color="auto" w:fill="BFBFBF" w:themeFill="background1" w:themeFillShade="BF"/>
            <w:vAlign w:val="center"/>
          </w:tcPr>
          <w:p w:rsidR="00387606" w:rsidRPr="00E31377" w:rsidRDefault="00387606" w:rsidP="00612AC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387606" w:rsidRPr="00E31377" w:rsidRDefault="00387606" w:rsidP="00612AC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387606" w:rsidRPr="00E31377" w:rsidRDefault="00387606" w:rsidP="00612AC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387606" w:rsidRPr="00E31377" w:rsidRDefault="00387606" w:rsidP="00612AC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387606" w:rsidRPr="00E31377" w:rsidRDefault="00387606" w:rsidP="00612AC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387606" w:rsidRPr="00E31377" w:rsidRDefault="00387606" w:rsidP="00612AC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387606" w:rsidRPr="00E31377" w:rsidRDefault="00387606" w:rsidP="00612AC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387606" w:rsidRPr="00E31377" w:rsidRDefault="00387606" w:rsidP="00612AC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387606" w:rsidRPr="00E31377" w:rsidRDefault="00387606" w:rsidP="00612AC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387606" w:rsidRPr="00997F26" w:rsidTr="00612AC6">
        <w:trPr>
          <w:trHeight w:val="255"/>
        </w:trPr>
        <w:tc>
          <w:tcPr>
            <w:tcW w:w="1260" w:type="dxa"/>
            <w:shd w:val="clear" w:color="auto" w:fill="auto"/>
            <w:noWrap/>
            <w:vAlign w:val="bottom"/>
            <w:hideMark/>
          </w:tcPr>
          <w:p w:rsidR="00387606" w:rsidRPr="00E31377"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2272</w:t>
            </w:r>
          </w:p>
        </w:tc>
        <w:tc>
          <w:tcPr>
            <w:tcW w:w="1150" w:type="dxa"/>
            <w:shd w:val="clear" w:color="auto" w:fill="auto"/>
            <w:noWrap/>
            <w:vAlign w:val="bottom"/>
            <w:hideMark/>
          </w:tcPr>
          <w:p w:rsidR="00387606" w:rsidRPr="00E31377"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w:t>
            </w:r>
          </w:p>
        </w:tc>
        <w:tc>
          <w:tcPr>
            <w:tcW w:w="1370" w:type="dxa"/>
            <w:shd w:val="clear" w:color="auto" w:fill="auto"/>
            <w:noWrap/>
            <w:vAlign w:val="bottom"/>
            <w:hideMark/>
          </w:tcPr>
          <w:p w:rsidR="00387606" w:rsidRPr="00E31377"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60" w:type="dxa"/>
            <w:shd w:val="clear" w:color="auto" w:fill="auto"/>
            <w:noWrap/>
            <w:vAlign w:val="bottom"/>
            <w:hideMark/>
          </w:tcPr>
          <w:p w:rsidR="00387606" w:rsidRPr="00E31377"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387606" w:rsidRPr="00E31377"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60" w:type="dxa"/>
            <w:shd w:val="clear" w:color="auto" w:fill="auto"/>
            <w:noWrap/>
            <w:vAlign w:val="bottom"/>
            <w:hideMark/>
          </w:tcPr>
          <w:p w:rsidR="00387606" w:rsidRPr="00E31377"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387606" w:rsidRPr="00E31377"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386" w:type="dxa"/>
            <w:shd w:val="clear" w:color="auto" w:fill="auto"/>
            <w:noWrap/>
            <w:vAlign w:val="bottom"/>
            <w:hideMark/>
          </w:tcPr>
          <w:p w:rsidR="00387606" w:rsidRPr="00E31377"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35</w:t>
            </w:r>
          </w:p>
        </w:tc>
        <w:tc>
          <w:tcPr>
            <w:tcW w:w="1134" w:type="dxa"/>
            <w:shd w:val="clear" w:color="auto" w:fill="auto"/>
            <w:noWrap/>
            <w:vAlign w:val="bottom"/>
            <w:hideMark/>
          </w:tcPr>
          <w:p w:rsidR="00387606" w:rsidRPr="00E31377" w:rsidRDefault="00392402" w:rsidP="00612AC6">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2339</w:t>
            </w:r>
          </w:p>
        </w:tc>
      </w:tr>
    </w:tbl>
    <w:p w:rsidR="00387606" w:rsidRDefault="00387606" w:rsidP="00387606">
      <w:pPr>
        <w:pStyle w:val="Caption"/>
        <w:jc w:val="both"/>
      </w:pPr>
      <w:bookmarkStart w:id="33" w:name="_Toc498684907"/>
      <w:r>
        <w:t xml:space="preserve">Table </w:t>
      </w:r>
      <w:r>
        <w:rPr>
          <w:noProof/>
        </w:rPr>
        <w:fldChar w:fldCharType="begin"/>
      </w:r>
      <w:r>
        <w:rPr>
          <w:noProof/>
        </w:rPr>
        <w:instrText xml:space="preserve"> SEQ Table \* ARABIC </w:instrText>
      </w:r>
      <w:r>
        <w:rPr>
          <w:noProof/>
        </w:rPr>
        <w:fldChar w:fldCharType="separate"/>
      </w:r>
      <w:r w:rsidR="00A32525">
        <w:rPr>
          <w:noProof/>
        </w:rPr>
        <w:t>8</w:t>
      </w:r>
      <w:r>
        <w:rPr>
          <w:noProof/>
        </w:rPr>
        <w:fldChar w:fldCharType="end"/>
      </w:r>
      <w:r>
        <w:t xml:space="preserve">: Access to potable water in ward 04 </w:t>
      </w:r>
      <w:r w:rsidRPr="002532B9">
        <w:t>(Source: 2011 Census Data from Stats SA overlaid onto the 2016 boundaries).</w:t>
      </w:r>
      <w:bookmarkEnd w:id="33"/>
    </w:p>
    <w:p w:rsidR="005F50D2" w:rsidRDefault="005F50D2" w:rsidP="005F50D2"/>
    <w:p w:rsidR="005F50D2" w:rsidRPr="005F50D2" w:rsidRDefault="005F50D2" w:rsidP="005F50D2"/>
    <w:p w:rsidR="00387606" w:rsidRDefault="00392402" w:rsidP="0033723A">
      <w:pPr>
        <w:spacing w:before="240" w:line="360" w:lineRule="auto"/>
        <w:ind w:left="360"/>
        <w:jc w:val="both"/>
        <w:rPr>
          <w:rFonts w:ascii="Arial" w:hAnsi="Arial" w:cs="Arial"/>
          <w:sz w:val="24"/>
          <w:szCs w:val="24"/>
        </w:rPr>
      </w:pPr>
      <w:r>
        <w:rPr>
          <w:rFonts w:ascii="Arial" w:hAnsi="Arial" w:cs="Arial"/>
          <w:sz w:val="24"/>
          <w:szCs w:val="24"/>
        </w:rPr>
        <w:lastRenderedPageBreak/>
        <w:t xml:space="preserve">In terms of access to sanitation, statistical </w:t>
      </w:r>
      <w:r w:rsidR="00B24B59">
        <w:rPr>
          <w:rFonts w:ascii="Arial" w:hAnsi="Arial" w:cs="Arial"/>
          <w:sz w:val="24"/>
          <w:szCs w:val="24"/>
        </w:rPr>
        <w:t>data sh</w:t>
      </w:r>
      <w:r>
        <w:rPr>
          <w:rFonts w:ascii="Arial" w:hAnsi="Arial" w:cs="Arial"/>
          <w:sz w:val="24"/>
          <w:szCs w:val="24"/>
        </w:rPr>
        <w:t>ows that the majority of the households in ward 4 have access to adequate sanitation. The majority of the households are using flush toilets connected to a sewerage system while 2% of the households in the ward do not have water borne sewerage system.</w:t>
      </w:r>
    </w:p>
    <w:tbl>
      <w:tblPr>
        <w:tblW w:w="11404"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392402" w:rsidRPr="00AB2AC8" w:rsidTr="00392402">
        <w:trPr>
          <w:trHeight w:val="416"/>
        </w:trPr>
        <w:tc>
          <w:tcPr>
            <w:tcW w:w="11404" w:type="dxa"/>
            <w:gridSpan w:val="10"/>
            <w:shd w:val="clear" w:color="auto" w:fill="BFBFBF" w:themeFill="background1" w:themeFillShade="BF"/>
            <w:vAlign w:val="center"/>
            <w:hideMark/>
          </w:tcPr>
          <w:p w:rsidR="00392402" w:rsidRPr="00017842" w:rsidRDefault="00392402" w:rsidP="00612AC6">
            <w:pPr>
              <w:pStyle w:val="ListParagraph"/>
              <w:spacing w:after="0" w:line="240" w:lineRule="auto"/>
              <w:ind w:left="360"/>
              <w:jc w:val="center"/>
              <w:rPr>
                <w:rFonts w:ascii="Arial" w:eastAsia="Times New Roman" w:hAnsi="Arial" w:cs="Arial"/>
                <w:b/>
                <w:sz w:val="20"/>
                <w:szCs w:val="20"/>
                <w:lang w:eastAsia="en-ZA"/>
              </w:rPr>
            </w:pPr>
            <w:r w:rsidRPr="00017842">
              <w:rPr>
                <w:rFonts w:ascii="Arial" w:eastAsia="Times New Roman" w:hAnsi="Arial" w:cs="Arial"/>
                <w:b/>
                <w:sz w:val="20"/>
                <w:szCs w:val="20"/>
                <w:lang w:eastAsia="en-ZA"/>
              </w:rPr>
              <w:t>ACCESS TO SANITATION</w:t>
            </w:r>
          </w:p>
        </w:tc>
      </w:tr>
      <w:tr w:rsidR="00392402" w:rsidRPr="00AB2AC8" w:rsidTr="00392402">
        <w:trPr>
          <w:trHeight w:val="900"/>
        </w:trPr>
        <w:tc>
          <w:tcPr>
            <w:tcW w:w="704" w:type="dxa"/>
            <w:shd w:val="clear" w:color="auto" w:fill="BFBFBF" w:themeFill="background1" w:themeFillShade="BF"/>
            <w:vAlign w:val="center"/>
          </w:tcPr>
          <w:p w:rsidR="00392402" w:rsidRPr="00AB2AC8" w:rsidRDefault="00392402" w:rsidP="00612AC6">
            <w:pPr>
              <w:spacing w:after="0" w:line="240" w:lineRule="auto"/>
              <w:jc w:val="right"/>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392402" w:rsidRPr="00AB2AC8" w:rsidRDefault="00392402" w:rsidP="00612AC6">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392402" w:rsidRPr="00AB2AC8" w:rsidRDefault="00392402" w:rsidP="00612AC6">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392402" w:rsidRPr="00AB2AC8" w:rsidRDefault="00392402" w:rsidP="00612AC6">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392402" w:rsidRPr="00AB2AC8" w:rsidRDefault="00392402" w:rsidP="00612AC6">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392402" w:rsidRPr="00AB2AC8" w:rsidRDefault="00392402" w:rsidP="00612AC6">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392402" w:rsidRPr="00AB2AC8" w:rsidRDefault="00392402" w:rsidP="00612AC6">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392402" w:rsidRPr="00AB2AC8" w:rsidRDefault="00392402" w:rsidP="00612AC6">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392402" w:rsidRPr="00AB2AC8" w:rsidRDefault="00392402" w:rsidP="00612AC6">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392402" w:rsidRPr="00AB2AC8" w:rsidRDefault="00392402" w:rsidP="00612AC6">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392402" w:rsidRPr="00AB2AC8" w:rsidTr="00392402">
        <w:trPr>
          <w:trHeight w:val="255"/>
        </w:trPr>
        <w:tc>
          <w:tcPr>
            <w:tcW w:w="704" w:type="dxa"/>
            <w:shd w:val="clear" w:color="auto" w:fill="auto"/>
            <w:noWrap/>
            <w:vAlign w:val="bottom"/>
            <w:hideMark/>
          </w:tcPr>
          <w:p w:rsidR="00392402" w:rsidRPr="00AB2AC8"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76" w:type="dxa"/>
            <w:shd w:val="clear" w:color="auto" w:fill="auto"/>
            <w:noWrap/>
            <w:vAlign w:val="bottom"/>
            <w:hideMark/>
          </w:tcPr>
          <w:p w:rsidR="00392402" w:rsidRPr="00AB2AC8"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2290</w:t>
            </w:r>
          </w:p>
        </w:tc>
        <w:tc>
          <w:tcPr>
            <w:tcW w:w="1134" w:type="dxa"/>
            <w:shd w:val="clear" w:color="auto" w:fill="auto"/>
            <w:noWrap/>
            <w:vAlign w:val="bottom"/>
            <w:hideMark/>
          </w:tcPr>
          <w:p w:rsidR="00392402" w:rsidRPr="00AB2AC8"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1134" w:type="dxa"/>
            <w:shd w:val="clear" w:color="auto" w:fill="auto"/>
            <w:noWrap/>
            <w:vAlign w:val="bottom"/>
            <w:hideMark/>
          </w:tcPr>
          <w:p w:rsidR="00392402" w:rsidRPr="00AB2AC8"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417" w:type="dxa"/>
            <w:shd w:val="clear" w:color="auto" w:fill="auto"/>
            <w:noWrap/>
            <w:vAlign w:val="bottom"/>
            <w:hideMark/>
          </w:tcPr>
          <w:p w:rsidR="00392402" w:rsidRPr="00AB2AC8"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276" w:type="dxa"/>
            <w:shd w:val="clear" w:color="auto" w:fill="auto"/>
            <w:noWrap/>
            <w:vAlign w:val="bottom"/>
            <w:hideMark/>
          </w:tcPr>
          <w:p w:rsidR="00392402" w:rsidRPr="00AB2AC8"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134" w:type="dxa"/>
            <w:shd w:val="clear" w:color="auto" w:fill="auto"/>
            <w:noWrap/>
            <w:vAlign w:val="bottom"/>
            <w:hideMark/>
          </w:tcPr>
          <w:p w:rsidR="00392402" w:rsidRPr="00AB2AC8"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51" w:type="dxa"/>
            <w:shd w:val="clear" w:color="auto" w:fill="auto"/>
            <w:noWrap/>
            <w:vAlign w:val="bottom"/>
            <w:hideMark/>
          </w:tcPr>
          <w:p w:rsidR="00392402" w:rsidRPr="00AB2AC8"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337" w:type="dxa"/>
            <w:shd w:val="clear" w:color="auto" w:fill="auto"/>
            <w:noWrap/>
            <w:vAlign w:val="bottom"/>
            <w:hideMark/>
          </w:tcPr>
          <w:p w:rsidR="00392402" w:rsidRPr="00AB2AC8" w:rsidRDefault="00392402"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35</w:t>
            </w:r>
          </w:p>
        </w:tc>
        <w:tc>
          <w:tcPr>
            <w:tcW w:w="1141" w:type="dxa"/>
            <w:shd w:val="clear" w:color="auto" w:fill="auto"/>
            <w:noWrap/>
            <w:vAlign w:val="bottom"/>
            <w:hideMark/>
          </w:tcPr>
          <w:p w:rsidR="00392402" w:rsidRPr="00AB2AC8" w:rsidRDefault="00392402" w:rsidP="00612AC6">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2339</w:t>
            </w:r>
          </w:p>
        </w:tc>
      </w:tr>
    </w:tbl>
    <w:p w:rsidR="00392402" w:rsidRDefault="00392402" w:rsidP="00392402">
      <w:pPr>
        <w:pStyle w:val="Caption"/>
      </w:pPr>
      <w:bookmarkStart w:id="34" w:name="_Toc498684908"/>
      <w:r>
        <w:t xml:space="preserve">Table </w:t>
      </w:r>
      <w:r>
        <w:rPr>
          <w:noProof/>
        </w:rPr>
        <w:fldChar w:fldCharType="begin"/>
      </w:r>
      <w:r>
        <w:rPr>
          <w:noProof/>
        </w:rPr>
        <w:instrText xml:space="preserve"> SEQ Table \* ARABIC </w:instrText>
      </w:r>
      <w:r>
        <w:rPr>
          <w:noProof/>
        </w:rPr>
        <w:fldChar w:fldCharType="separate"/>
      </w:r>
      <w:r w:rsidR="00A32525">
        <w:rPr>
          <w:noProof/>
        </w:rPr>
        <w:t>9</w:t>
      </w:r>
      <w:r>
        <w:rPr>
          <w:noProof/>
        </w:rPr>
        <w:fldChar w:fldCharType="end"/>
      </w:r>
      <w:r>
        <w:t>: Access to adequate sanitation in ward 04</w:t>
      </w:r>
      <w:r w:rsidRPr="00934DD6">
        <w:t xml:space="preserve"> (Source: 2011 Census Data from Stats SA overlaid onto the 2016 boundaries).</w:t>
      </w:r>
      <w:bookmarkEnd w:id="34"/>
    </w:p>
    <w:p w:rsidR="00392402" w:rsidRDefault="00392402" w:rsidP="0033723A">
      <w:pPr>
        <w:spacing w:before="240" w:line="360" w:lineRule="auto"/>
        <w:ind w:left="360"/>
        <w:jc w:val="both"/>
        <w:rPr>
          <w:rFonts w:ascii="Arial" w:hAnsi="Arial" w:cs="Arial"/>
          <w:sz w:val="24"/>
          <w:szCs w:val="24"/>
        </w:rPr>
      </w:pPr>
      <w:r>
        <w:rPr>
          <w:rFonts w:ascii="Arial" w:hAnsi="Arial" w:cs="Arial"/>
          <w:sz w:val="24"/>
          <w:szCs w:val="24"/>
        </w:rPr>
        <w:t xml:space="preserve">A majority of the households in ward 4 according to statistical data have refuse removal services, whereas 2% do not have such services offered to them. The </w:t>
      </w:r>
      <w:r w:rsidR="00B24B59">
        <w:rPr>
          <w:rFonts w:ascii="Arial" w:hAnsi="Arial" w:cs="Arial"/>
          <w:sz w:val="24"/>
          <w:szCs w:val="24"/>
        </w:rPr>
        <w:t>majority which accounts for 98% of the total number of households receive refuse removal services from the local authority, of the 98%, 2270 of the households have their refuse removed once a week and 15 get their refuse removed less often. Conferring to consultation done with the community, stakeholders mentioned a dire need for maintenance of existent infrastructure (Potholes, Roads, Surface, sewerage, Storm water).</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B24B59" w:rsidRPr="0070005B" w:rsidTr="00612AC6">
        <w:trPr>
          <w:trHeight w:val="368"/>
        </w:trPr>
        <w:tc>
          <w:tcPr>
            <w:tcW w:w="10348" w:type="dxa"/>
            <w:gridSpan w:val="8"/>
            <w:shd w:val="clear" w:color="auto" w:fill="BFBFBF" w:themeFill="background1" w:themeFillShade="BF"/>
            <w:vAlign w:val="center"/>
            <w:hideMark/>
          </w:tcPr>
          <w:p w:rsidR="00B24B59" w:rsidRPr="0070005B" w:rsidRDefault="00B24B59" w:rsidP="00612AC6">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t>ACCESS TO REFUSE REMOVAL SERVICES</w:t>
            </w:r>
          </w:p>
        </w:tc>
      </w:tr>
      <w:tr w:rsidR="00B24B59" w:rsidRPr="0070005B" w:rsidTr="00612AC6">
        <w:trPr>
          <w:trHeight w:val="900"/>
        </w:trPr>
        <w:tc>
          <w:tcPr>
            <w:tcW w:w="1293" w:type="dxa"/>
            <w:shd w:val="clear" w:color="auto" w:fill="BFBFBF" w:themeFill="background1" w:themeFillShade="BF"/>
            <w:vAlign w:val="center"/>
          </w:tcPr>
          <w:p w:rsidR="00B24B59" w:rsidRPr="0070005B" w:rsidRDefault="00B24B59" w:rsidP="00612A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B24B59" w:rsidRPr="0070005B" w:rsidRDefault="00B24B59" w:rsidP="00612A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B24B59" w:rsidRPr="0070005B" w:rsidRDefault="00B24B59" w:rsidP="00612A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B24B59" w:rsidRPr="0070005B" w:rsidRDefault="00B24B59" w:rsidP="00612A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B24B59" w:rsidRPr="0070005B" w:rsidRDefault="00B24B59" w:rsidP="00612A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B24B59" w:rsidRPr="0070005B" w:rsidRDefault="00B24B59" w:rsidP="00612A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B24B59" w:rsidRPr="0070005B" w:rsidRDefault="00B24B59" w:rsidP="00612A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B24B59" w:rsidRPr="0070005B" w:rsidRDefault="00B24B59" w:rsidP="00612A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B24B59" w:rsidRPr="0070005B" w:rsidTr="00612AC6">
        <w:trPr>
          <w:trHeight w:val="305"/>
        </w:trPr>
        <w:tc>
          <w:tcPr>
            <w:tcW w:w="1293" w:type="dxa"/>
            <w:shd w:val="clear" w:color="auto" w:fill="auto"/>
            <w:noWrap/>
            <w:vAlign w:val="bottom"/>
            <w:hideMark/>
          </w:tcPr>
          <w:p w:rsidR="00B24B59" w:rsidRPr="0070005B" w:rsidRDefault="00B24B59"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2270</w:t>
            </w:r>
          </w:p>
        </w:tc>
        <w:tc>
          <w:tcPr>
            <w:tcW w:w="1294" w:type="dxa"/>
            <w:shd w:val="clear" w:color="auto" w:fill="auto"/>
            <w:noWrap/>
            <w:vAlign w:val="bottom"/>
            <w:hideMark/>
          </w:tcPr>
          <w:p w:rsidR="00B24B59" w:rsidRPr="0070005B" w:rsidRDefault="00B24B59"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w:t>
            </w:r>
          </w:p>
        </w:tc>
        <w:tc>
          <w:tcPr>
            <w:tcW w:w="1293" w:type="dxa"/>
            <w:shd w:val="clear" w:color="auto" w:fill="auto"/>
            <w:noWrap/>
            <w:vAlign w:val="bottom"/>
            <w:hideMark/>
          </w:tcPr>
          <w:p w:rsidR="00B24B59" w:rsidRPr="0070005B" w:rsidRDefault="00B24B59"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1294" w:type="dxa"/>
            <w:shd w:val="clear" w:color="auto" w:fill="auto"/>
            <w:noWrap/>
            <w:vAlign w:val="bottom"/>
            <w:hideMark/>
          </w:tcPr>
          <w:p w:rsidR="00B24B59" w:rsidRPr="0070005B" w:rsidRDefault="00B24B59"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293" w:type="dxa"/>
            <w:shd w:val="clear" w:color="auto" w:fill="auto"/>
            <w:noWrap/>
            <w:vAlign w:val="bottom"/>
            <w:hideMark/>
          </w:tcPr>
          <w:p w:rsidR="00B24B59" w:rsidRPr="0070005B" w:rsidRDefault="00B24B59"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188" w:type="dxa"/>
            <w:shd w:val="clear" w:color="auto" w:fill="auto"/>
            <w:noWrap/>
            <w:vAlign w:val="bottom"/>
            <w:hideMark/>
          </w:tcPr>
          <w:p w:rsidR="00B24B59" w:rsidRPr="0070005B" w:rsidRDefault="00B24B59"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399" w:type="dxa"/>
            <w:shd w:val="clear" w:color="auto" w:fill="auto"/>
            <w:noWrap/>
            <w:vAlign w:val="bottom"/>
            <w:hideMark/>
          </w:tcPr>
          <w:p w:rsidR="00B24B59" w:rsidRPr="0070005B" w:rsidRDefault="00B24B59"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35</w:t>
            </w:r>
          </w:p>
        </w:tc>
        <w:tc>
          <w:tcPr>
            <w:tcW w:w="1294" w:type="dxa"/>
            <w:shd w:val="clear" w:color="auto" w:fill="auto"/>
            <w:noWrap/>
            <w:vAlign w:val="bottom"/>
            <w:hideMark/>
          </w:tcPr>
          <w:p w:rsidR="00B24B59" w:rsidRPr="0070005B" w:rsidRDefault="00B24B59" w:rsidP="00612AC6">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2339</w:t>
            </w:r>
          </w:p>
        </w:tc>
      </w:tr>
    </w:tbl>
    <w:p w:rsidR="00B24B59" w:rsidRDefault="00B24B59" w:rsidP="00B24B59">
      <w:pPr>
        <w:pStyle w:val="Caption"/>
        <w:jc w:val="both"/>
      </w:pPr>
      <w:bookmarkStart w:id="35" w:name="_Toc498684909"/>
      <w:r>
        <w:t xml:space="preserve">Table </w:t>
      </w:r>
      <w:r>
        <w:rPr>
          <w:noProof/>
        </w:rPr>
        <w:fldChar w:fldCharType="begin"/>
      </w:r>
      <w:r>
        <w:rPr>
          <w:noProof/>
        </w:rPr>
        <w:instrText xml:space="preserve"> SEQ Table \* ARABIC </w:instrText>
      </w:r>
      <w:r>
        <w:rPr>
          <w:noProof/>
        </w:rPr>
        <w:fldChar w:fldCharType="separate"/>
      </w:r>
      <w:r w:rsidR="00A32525">
        <w:rPr>
          <w:noProof/>
        </w:rPr>
        <w:t>10</w:t>
      </w:r>
      <w:r>
        <w:rPr>
          <w:noProof/>
        </w:rPr>
        <w:fldChar w:fldCharType="end"/>
      </w:r>
      <w:r>
        <w:t xml:space="preserve">: </w:t>
      </w:r>
      <w:r w:rsidRPr="00073257">
        <w:t xml:space="preserve">Access </w:t>
      </w:r>
      <w:r>
        <w:t>to refuse removal services in ward 04</w:t>
      </w:r>
      <w:r w:rsidRPr="00073257">
        <w:t xml:space="preserve"> (Source: 2011 Census Data from Stats SA overlaid onto the 2016 boundaries).</w:t>
      </w:r>
      <w:bookmarkEnd w:id="35"/>
    </w:p>
    <w:p w:rsidR="00B24B59" w:rsidRDefault="00B24B59" w:rsidP="0033723A">
      <w:pPr>
        <w:spacing w:before="240" w:line="360" w:lineRule="auto"/>
        <w:ind w:left="360"/>
        <w:jc w:val="both"/>
        <w:rPr>
          <w:rFonts w:ascii="Arial" w:hAnsi="Arial" w:cs="Arial"/>
          <w:sz w:val="24"/>
          <w:szCs w:val="24"/>
        </w:rPr>
      </w:pPr>
      <w:r>
        <w:rPr>
          <w:rFonts w:ascii="Arial" w:hAnsi="Arial" w:cs="Arial"/>
          <w:sz w:val="24"/>
          <w:szCs w:val="24"/>
        </w:rPr>
        <w:t>The majority of the households within ward 4 are of a formal structure which ranges from</w:t>
      </w:r>
      <w:r w:rsidR="00BC7E82">
        <w:rPr>
          <w:rFonts w:ascii="Arial" w:hAnsi="Arial" w:cs="Arial"/>
          <w:sz w:val="24"/>
          <w:szCs w:val="24"/>
        </w:rPr>
        <w:t xml:space="preserve"> houses made up of bricks/concrete/block structure, flats, and cluster house in a complex, and semi-detached. The total number of households with a formal structure makes up 92%. Stakeholders reiterated the need for the maintenance of infrastructure, referring to electricity poles rushing and falling down. </w:t>
      </w:r>
    </w:p>
    <w:p w:rsidR="005F50D2" w:rsidRDefault="005F50D2" w:rsidP="0033723A">
      <w:pPr>
        <w:spacing w:before="240" w:line="360" w:lineRule="auto"/>
        <w:ind w:left="360"/>
        <w:jc w:val="both"/>
        <w:rPr>
          <w:rFonts w:ascii="Arial" w:hAnsi="Arial" w:cs="Arial"/>
          <w:sz w:val="24"/>
          <w:szCs w:val="24"/>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593C2E" w:rsidRPr="00CF4447" w:rsidTr="00612AC6">
        <w:trPr>
          <w:cantSplit/>
          <w:trHeight w:val="85"/>
        </w:trPr>
        <w:tc>
          <w:tcPr>
            <w:tcW w:w="11341" w:type="dxa"/>
            <w:gridSpan w:val="14"/>
            <w:shd w:val="clear" w:color="auto" w:fill="BFBFBF" w:themeFill="background1" w:themeFillShade="BF"/>
            <w:vAlign w:val="center"/>
            <w:hideMark/>
          </w:tcPr>
          <w:p w:rsidR="00593C2E" w:rsidRPr="00CF4447" w:rsidRDefault="00593C2E" w:rsidP="00612AC6">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593C2E" w:rsidRPr="00CF4447" w:rsidTr="00612AC6">
        <w:trPr>
          <w:cantSplit/>
          <w:trHeight w:val="3985"/>
        </w:trPr>
        <w:tc>
          <w:tcPr>
            <w:tcW w:w="810"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593C2E" w:rsidRPr="00CF4447" w:rsidRDefault="00593C2E" w:rsidP="00612A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593C2E" w:rsidRPr="00CF4447" w:rsidTr="00612AC6">
        <w:trPr>
          <w:trHeight w:val="255"/>
        </w:trPr>
        <w:tc>
          <w:tcPr>
            <w:tcW w:w="810" w:type="dxa"/>
            <w:shd w:val="clear" w:color="auto" w:fill="auto"/>
            <w:noWrap/>
            <w:vAlign w:val="bottom"/>
            <w:hideMark/>
          </w:tcPr>
          <w:p w:rsidR="00593C2E" w:rsidRPr="00CF4447" w:rsidRDefault="00593C2E"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1759</w:t>
            </w:r>
          </w:p>
        </w:tc>
        <w:tc>
          <w:tcPr>
            <w:tcW w:w="810" w:type="dxa"/>
            <w:shd w:val="clear" w:color="auto" w:fill="auto"/>
            <w:noWrap/>
            <w:vAlign w:val="bottom"/>
            <w:hideMark/>
          </w:tcPr>
          <w:p w:rsidR="00593C2E" w:rsidRPr="00CF4447" w:rsidRDefault="00593C2E"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810" w:type="dxa"/>
            <w:shd w:val="clear" w:color="auto" w:fill="auto"/>
            <w:noWrap/>
            <w:vAlign w:val="bottom"/>
            <w:hideMark/>
          </w:tcPr>
          <w:p w:rsidR="00593C2E" w:rsidRPr="00CF4447" w:rsidRDefault="00593C2E"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209</w:t>
            </w:r>
          </w:p>
        </w:tc>
        <w:tc>
          <w:tcPr>
            <w:tcW w:w="810" w:type="dxa"/>
            <w:shd w:val="clear" w:color="auto" w:fill="auto"/>
            <w:noWrap/>
            <w:vAlign w:val="bottom"/>
            <w:hideMark/>
          </w:tcPr>
          <w:p w:rsidR="00593C2E" w:rsidRPr="00CF4447" w:rsidRDefault="00593C2E"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w:t>
            </w:r>
          </w:p>
        </w:tc>
        <w:tc>
          <w:tcPr>
            <w:tcW w:w="810" w:type="dxa"/>
            <w:shd w:val="clear" w:color="auto" w:fill="auto"/>
            <w:noWrap/>
            <w:vAlign w:val="bottom"/>
            <w:hideMark/>
          </w:tcPr>
          <w:p w:rsidR="00593C2E" w:rsidRPr="00CF4447" w:rsidRDefault="00593C2E"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142</w:t>
            </w:r>
          </w:p>
        </w:tc>
        <w:tc>
          <w:tcPr>
            <w:tcW w:w="810" w:type="dxa"/>
            <w:shd w:val="clear" w:color="auto" w:fill="auto"/>
            <w:noWrap/>
            <w:vAlign w:val="bottom"/>
            <w:hideMark/>
          </w:tcPr>
          <w:p w:rsidR="00593C2E" w:rsidRPr="00CF4447" w:rsidRDefault="00593C2E"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593C2E" w:rsidRPr="00CF4447" w:rsidRDefault="00593C2E"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w:t>
            </w:r>
          </w:p>
        </w:tc>
        <w:tc>
          <w:tcPr>
            <w:tcW w:w="810" w:type="dxa"/>
            <w:shd w:val="clear" w:color="auto" w:fill="auto"/>
            <w:noWrap/>
            <w:vAlign w:val="bottom"/>
            <w:hideMark/>
          </w:tcPr>
          <w:p w:rsidR="00593C2E" w:rsidRPr="00CF4447" w:rsidRDefault="00593C2E"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593C2E" w:rsidRPr="00CF4447" w:rsidRDefault="00593C2E"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810" w:type="dxa"/>
            <w:shd w:val="clear" w:color="auto" w:fill="auto"/>
            <w:noWrap/>
            <w:vAlign w:val="bottom"/>
            <w:hideMark/>
          </w:tcPr>
          <w:p w:rsidR="00593C2E" w:rsidRPr="00CF4447" w:rsidRDefault="00593C2E"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593C2E" w:rsidRPr="00CF4447" w:rsidRDefault="00593C2E"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810" w:type="dxa"/>
            <w:shd w:val="clear" w:color="auto" w:fill="auto"/>
            <w:noWrap/>
            <w:vAlign w:val="bottom"/>
            <w:hideMark/>
          </w:tcPr>
          <w:p w:rsidR="00593C2E" w:rsidRPr="00CF4447" w:rsidRDefault="00593C2E"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35</w:t>
            </w:r>
          </w:p>
        </w:tc>
        <w:tc>
          <w:tcPr>
            <w:tcW w:w="810" w:type="dxa"/>
            <w:shd w:val="clear" w:color="auto" w:fill="auto"/>
            <w:noWrap/>
            <w:vAlign w:val="bottom"/>
            <w:hideMark/>
          </w:tcPr>
          <w:p w:rsidR="00593C2E" w:rsidRPr="00CF4447" w:rsidRDefault="00593C2E" w:rsidP="00612A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130</w:t>
            </w:r>
          </w:p>
        </w:tc>
        <w:tc>
          <w:tcPr>
            <w:tcW w:w="811" w:type="dxa"/>
            <w:shd w:val="clear" w:color="auto" w:fill="auto"/>
            <w:noWrap/>
            <w:vAlign w:val="bottom"/>
            <w:hideMark/>
          </w:tcPr>
          <w:p w:rsidR="00593C2E" w:rsidRPr="00CF4447" w:rsidRDefault="00593C2E" w:rsidP="00612AC6">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2339</w:t>
            </w:r>
          </w:p>
        </w:tc>
      </w:tr>
    </w:tbl>
    <w:p w:rsidR="00593C2E" w:rsidRPr="0033723A" w:rsidRDefault="00593C2E" w:rsidP="00593C2E">
      <w:pPr>
        <w:pStyle w:val="Caption"/>
        <w:jc w:val="both"/>
        <w:rPr>
          <w:rFonts w:ascii="Arial" w:hAnsi="Arial" w:cs="Arial"/>
          <w:sz w:val="24"/>
          <w:szCs w:val="24"/>
        </w:rPr>
      </w:pPr>
      <w:bookmarkStart w:id="36" w:name="_Toc498684910"/>
      <w:r>
        <w:t xml:space="preserve">Table </w:t>
      </w:r>
      <w:r>
        <w:rPr>
          <w:noProof/>
        </w:rPr>
        <w:fldChar w:fldCharType="begin"/>
      </w:r>
      <w:r>
        <w:rPr>
          <w:noProof/>
        </w:rPr>
        <w:instrText xml:space="preserve"> SEQ Table \* ARABIC </w:instrText>
      </w:r>
      <w:r>
        <w:rPr>
          <w:noProof/>
        </w:rPr>
        <w:fldChar w:fldCharType="separate"/>
      </w:r>
      <w:r w:rsidR="00A32525">
        <w:rPr>
          <w:noProof/>
        </w:rPr>
        <w:t>11</w:t>
      </w:r>
      <w:r>
        <w:rPr>
          <w:noProof/>
        </w:rPr>
        <w:fldChar w:fldCharType="end"/>
      </w:r>
      <w:r>
        <w:t>: Type of main dwelling for households in ward 04</w:t>
      </w:r>
      <w:r w:rsidRPr="007D5037">
        <w:t xml:space="preserve"> (Source: 2011 Census Data from Stats SA overlaid onto the 2016 boundaries).</w:t>
      </w:r>
      <w:bookmarkEnd w:id="36"/>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7" w:name="_Toc478628271"/>
      <w:r>
        <w:t>CRIME AND SAFETY.</w:t>
      </w:r>
      <w:bookmarkEnd w:id="37"/>
    </w:p>
    <w:p w:rsidR="0033723A" w:rsidRDefault="0033723A" w:rsidP="007000E9">
      <w:pPr>
        <w:spacing w:before="240" w:line="360" w:lineRule="auto"/>
        <w:jc w:val="both"/>
        <w:rPr>
          <w:rFonts w:ascii="Arial" w:hAnsi="Arial" w:cs="Arial"/>
          <w:sz w:val="24"/>
          <w:szCs w:val="24"/>
        </w:rPr>
      </w:pPr>
      <w:r>
        <w:rPr>
          <w:rFonts w:ascii="Arial" w:hAnsi="Arial" w:cs="Arial"/>
          <w:sz w:val="24"/>
          <w:szCs w:val="24"/>
        </w:rPr>
        <w:t xml:space="preserve">There are high rates of crime within the ward. There are a lot of house breakings, car thefts and mall breakings. They use the parks and open spaces to commit these crimes.  Unemployment, drugs and street people who stay under the bridge. </w:t>
      </w:r>
      <w:r w:rsidR="00593C2E">
        <w:rPr>
          <w:rFonts w:ascii="Arial" w:hAnsi="Arial" w:cs="Arial"/>
          <w:sz w:val="24"/>
          <w:szCs w:val="24"/>
        </w:rPr>
        <w:t>There’s</w:t>
      </w:r>
      <w:r>
        <w:rPr>
          <w:rFonts w:ascii="Arial" w:hAnsi="Arial" w:cs="Arial"/>
          <w:sz w:val="24"/>
          <w:szCs w:val="24"/>
        </w:rPr>
        <w:t xml:space="preserve"> a sector CPF, the police station in town helps with curbing of crime.</w:t>
      </w:r>
      <w:r w:rsidR="0075439C">
        <w:rPr>
          <w:rFonts w:ascii="Arial" w:hAnsi="Arial" w:cs="Arial"/>
          <w:sz w:val="24"/>
          <w:szCs w:val="24"/>
        </w:rPr>
        <w:t xml:space="preserve">  They have to paint speed humps because they pose a danger to pedestrians </w:t>
      </w:r>
    </w:p>
    <w:p w:rsidR="00BF1C55" w:rsidRDefault="00BF1C55" w:rsidP="007000E9">
      <w:pPr>
        <w:spacing w:before="240" w:line="360" w:lineRule="auto"/>
        <w:jc w:val="both"/>
        <w:rPr>
          <w:rFonts w:ascii="Arial" w:hAnsi="Arial" w:cs="Arial"/>
          <w:sz w:val="24"/>
          <w:szCs w:val="24"/>
        </w:rPr>
      </w:pPr>
      <w:r>
        <w:rPr>
          <w:rFonts w:ascii="Arial" w:hAnsi="Arial" w:cs="Arial"/>
          <w:sz w:val="24"/>
          <w:szCs w:val="24"/>
        </w:rPr>
        <w:t>The stakeholder further indicated the other interventions from government which they think might be able to solve the issue of crime within ward 4 and these are as follows:-</w:t>
      </w:r>
    </w:p>
    <w:p w:rsidR="003535AC" w:rsidRDefault="00EF1748" w:rsidP="0033723A">
      <w:pPr>
        <w:pStyle w:val="ListParagraph"/>
        <w:numPr>
          <w:ilvl w:val="0"/>
          <w:numId w:val="26"/>
        </w:numPr>
        <w:spacing w:before="240" w:line="360" w:lineRule="auto"/>
        <w:jc w:val="both"/>
        <w:rPr>
          <w:rFonts w:ascii="Arial" w:hAnsi="Arial" w:cs="Arial"/>
          <w:sz w:val="24"/>
          <w:szCs w:val="24"/>
        </w:rPr>
      </w:pPr>
      <w:r w:rsidRPr="0033723A">
        <w:rPr>
          <w:rFonts w:ascii="Arial" w:hAnsi="Arial" w:cs="Arial"/>
          <w:sz w:val="24"/>
          <w:szCs w:val="24"/>
        </w:rPr>
        <w:t>Low Lighting Areas, Crime in parks and open spaces.</w:t>
      </w:r>
    </w:p>
    <w:p w:rsidR="0033723A" w:rsidRDefault="0033723A" w:rsidP="0033723A">
      <w:pPr>
        <w:pStyle w:val="ListParagraph"/>
        <w:numPr>
          <w:ilvl w:val="0"/>
          <w:numId w:val="26"/>
        </w:numPr>
        <w:spacing w:before="240" w:line="360" w:lineRule="auto"/>
        <w:jc w:val="both"/>
        <w:rPr>
          <w:rFonts w:ascii="Arial" w:hAnsi="Arial" w:cs="Arial"/>
          <w:sz w:val="24"/>
          <w:szCs w:val="24"/>
        </w:rPr>
      </w:pPr>
      <w:r>
        <w:rPr>
          <w:rFonts w:ascii="Arial" w:hAnsi="Arial" w:cs="Arial"/>
          <w:sz w:val="24"/>
          <w:szCs w:val="24"/>
        </w:rPr>
        <w:t>Address unemployment</w:t>
      </w:r>
    </w:p>
    <w:p w:rsidR="0033723A" w:rsidRDefault="0033723A" w:rsidP="0033723A">
      <w:pPr>
        <w:pStyle w:val="ListParagraph"/>
        <w:numPr>
          <w:ilvl w:val="0"/>
          <w:numId w:val="26"/>
        </w:numPr>
        <w:spacing w:before="240" w:line="360" w:lineRule="auto"/>
        <w:jc w:val="both"/>
        <w:rPr>
          <w:rFonts w:ascii="Arial" w:hAnsi="Arial" w:cs="Arial"/>
          <w:sz w:val="24"/>
          <w:szCs w:val="24"/>
        </w:rPr>
      </w:pPr>
      <w:r>
        <w:rPr>
          <w:rFonts w:ascii="Arial" w:hAnsi="Arial" w:cs="Arial"/>
          <w:sz w:val="24"/>
          <w:szCs w:val="24"/>
        </w:rPr>
        <w:t>By laws so taxis do not park in parks (</w:t>
      </w:r>
      <w:proofErr w:type="spellStart"/>
      <w:r>
        <w:rPr>
          <w:rFonts w:ascii="Arial" w:hAnsi="Arial" w:cs="Arial"/>
          <w:sz w:val="24"/>
          <w:szCs w:val="24"/>
        </w:rPr>
        <w:t>eg</w:t>
      </w:r>
      <w:proofErr w:type="spellEnd"/>
      <w:r>
        <w:rPr>
          <w:rFonts w:ascii="Arial" w:hAnsi="Arial" w:cs="Arial"/>
          <w:sz w:val="24"/>
          <w:szCs w:val="24"/>
        </w:rPr>
        <w:t>. Trim Park</w:t>
      </w:r>
      <w:r w:rsidR="00BF1C55">
        <w:rPr>
          <w:rFonts w:ascii="Arial" w:hAnsi="Arial" w:cs="Arial"/>
          <w:sz w:val="24"/>
          <w:szCs w:val="24"/>
        </w:rPr>
        <w:t>)</w:t>
      </w:r>
    </w:p>
    <w:p w:rsidR="00612AC6" w:rsidRDefault="00612AC6" w:rsidP="00612AC6">
      <w:pPr>
        <w:spacing w:before="240" w:line="360" w:lineRule="auto"/>
        <w:jc w:val="both"/>
        <w:rPr>
          <w:rFonts w:ascii="Arial" w:hAnsi="Arial" w:cs="Arial"/>
          <w:sz w:val="24"/>
          <w:szCs w:val="24"/>
        </w:rPr>
      </w:pPr>
    </w:p>
    <w:p w:rsidR="00612AC6" w:rsidRDefault="00612AC6" w:rsidP="00612AC6">
      <w:pPr>
        <w:spacing w:before="240" w:line="360" w:lineRule="auto"/>
        <w:jc w:val="both"/>
        <w:rPr>
          <w:rFonts w:ascii="Arial" w:hAnsi="Arial" w:cs="Arial"/>
          <w:sz w:val="24"/>
          <w:szCs w:val="24"/>
        </w:rPr>
      </w:pPr>
    </w:p>
    <w:p w:rsidR="00612AC6" w:rsidRDefault="00612AC6" w:rsidP="00612AC6">
      <w:pPr>
        <w:spacing w:before="240" w:line="360" w:lineRule="auto"/>
        <w:jc w:val="both"/>
        <w:rPr>
          <w:rFonts w:ascii="Arial" w:hAnsi="Arial" w:cs="Arial"/>
          <w:sz w:val="24"/>
          <w:szCs w:val="24"/>
        </w:rPr>
      </w:pPr>
    </w:p>
    <w:p w:rsidR="00612AC6" w:rsidRPr="00612AC6" w:rsidRDefault="00612AC6" w:rsidP="00612AC6">
      <w:pPr>
        <w:spacing w:before="240" w:line="360" w:lineRule="auto"/>
        <w:jc w:val="both"/>
        <w:rPr>
          <w:rFonts w:ascii="Arial" w:hAnsi="Arial" w:cs="Arial"/>
          <w:sz w:val="24"/>
          <w:szCs w:val="24"/>
        </w:rPr>
      </w:pPr>
    </w:p>
    <w:p w:rsidR="00BF1677" w:rsidRPr="00BF1677" w:rsidRDefault="00612AC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8" w:name="_Toc478628272"/>
      <w:r>
        <w:lastRenderedPageBreak/>
        <w:t>CITIZEN SATISFACTION</w:t>
      </w:r>
      <w:r w:rsidR="00E848C0">
        <w:t>.</w:t>
      </w:r>
      <w:bookmarkEnd w:id="38"/>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514"/>
        <w:gridCol w:w="1541"/>
        <w:gridCol w:w="1541"/>
        <w:gridCol w:w="1541"/>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475CA6" w:rsidP="00475CA6">
            <w:pPr>
              <w:pStyle w:val="ListParagraph"/>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475CA6" w:rsidP="00475CA6">
            <w:pPr>
              <w:pStyle w:val="ListParagraph"/>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475CA6" w:rsidP="00475CA6">
            <w:pPr>
              <w:pStyle w:val="ListParagraph"/>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475CA6" w:rsidP="00475CA6">
            <w:pPr>
              <w:pStyle w:val="ListParagraph"/>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475CA6" w:rsidP="00475CA6">
            <w:pPr>
              <w:pStyle w:val="ListParagraph"/>
              <w:rPr>
                <w:rFonts w:ascii="Arial" w:hAnsi="Arial" w:cs="Arial"/>
                <w:b/>
                <w:sz w:val="20"/>
                <w:szCs w:val="20"/>
              </w:rPr>
            </w:pPr>
            <w:r>
              <w:rPr>
                <w:rFonts w:ascii="Arial" w:hAnsi="Arial" w:cs="Arial"/>
                <w:b/>
                <w:sz w:val="20"/>
                <w:szCs w:val="20"/>
              </w:rPr>
              <w:t>x</w:t>
            </w: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475CA6" w:rsidP="00475CA6">
            <w:pPr>
              <w:pStyle w:val="ListParagraph"/>
              <w:rPr>
                <w:rFonts w:ascii="Arial" w:hAnsi="Arial" w:cs="Arial"/>
                <w:b/>
                <w:sz w:val="20"/>
                <w:szCs w:val="20"/>
              </w:rPr>
            </w:pPr>
            <w:r>
              <w:rPr>
                <w:rFonts w:ascii="Arial" w:hAnsi="Arial" w:cs="Arial"/>
                <w:b/>
                <w:sz w:val="20"/>
                <w:szCs w:val="20"/>
              </w:rPr>
              <w:t>x</w:t>
            </w:r>
          </w:p>
        </w:tc>
        <w:tc>
          <w:tcPr>
            <w:tcW w:w="1684" w:type="dxa"/>
          </w:tcPr>
          <w:p w:rsidR="00961323" w:rsidRPr="003D06ED" w:rsidRDefault="00475CA6" w:rsidP="003535AC">
            <w:pPr>
              <w:pStyle w:val="ListParagraph"/>
              <w:ind w:left="0"/>
              <w:jc w:val="center"/>
              <w:rPr>
                <w:rFonts w:ascii="Arial" w:hAnsi="Arial" w:cs="Arial"/>
                <w:b/>
                <w:sz w:val="20"/>
                <w:szCs w:val="20"/>
              </w:rPr>
            </w:pPr>
            <w:r>
              <w:rPr>
                <w:rFonts w:ascii="Arial" w:hAnsi="Arial" w:cs="Arial"/>
                <w:b/>
                <w:sz w:val="20"/>
                <w:szCs w:val="20"/>
              </w:rPr>
              <w:t xml:space="preserve">   </w:t>
            </w:r>
            <w:r w:rsidR="0033723A">
              <w:rPr>
                <w:rFonts w:ascii="Arial" w:hAnsi="Arial" w:cs="Arial"/>
                <w:b/>
                <w:sz w:val="20"/>
                <w:szCs w:val="20"/>
              </w:rPr>
              <w:t>x</w:t>
            </w: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475CA6" w:rsidP="00475CA6">
            <w:pPr>
              <w:pStyle w:val="ListParagraph"/>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475CA6">
        <w:trPr>
          <w:trHeight w:val="503"/>
        </w:trPr>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475CA6" w:rsidP="00475CA6">
            <w:pPr>
              <w:pStyle w:val="ListParagraph"/>
              <w:rPr>
                <w:rFonts w:ascii="Arial" w:hAnsi="Arial" w:cs="Arial"/>
                <w:b/>
                <w:sz w:val="20"/>
                <w:szCs w:val="20"/>
              </w:rPr>
            </w:pPr>
            <w:r>
              <w:rPr>
                <w:rFonts w:ascii="Arial" w:hAnsi="Arial" w:cs="Arial"/>
                <w:b/>
                <w:sz w:val="20"/>
                <w:szCs w:val="20"/>
              </w:rPr>
              <w:t>x</w:t>
            </w: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475CA6" w:rsidP="00475CA6">
            <w:pPr>
              <w:pStyle w:val="ListParagraph"/>
              <w:rPr>
                <w:rFonts w:ascii="Arial" w:hAnsi="Arial" w:cs="Arial"/>
                <w:b/>
                <w:sz w:val="20"/>
                <w:szCs w:val="20"/>
              </w:rPr>
            </w:pPr>
            <w:r>
              <w:rPr>
                <w:rFonts w:ascii="Arial" w:hAnsi="Arial" w:cs="Arial"/>
                <w:b/>
                <w:sz w:val="20"/>
                <w:szCs w:val="20"/>
              </w:rPr>
              <w:t>x</w:t>
            </w: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475CA6" w:rsidP="00475CA6">
            <w:pPr>
              <w:pStyle w:val="ListParagraph"/>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475CA6" w:rsidP="00475CA6">
            <w:pPr>
              <w:pStyle w:val="ListParagraph"/>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475CA6" w:rsidP="00475CA6">
            <w:pPr>
              <w:pStyle w:val="ListParagraph"/>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9" w:name="_Toc478628273"/>
      <w:r w:rsidRPr="00F478F0">
        <w:t>STATE OF THE ENVIRONMENT.</w:t>
      </w:r>
      <w:bookmarkEnd w:id="39"/>
    </w:p>
    <w:p w:rsidR="0075439C" w:rsidRPr="0075439C" w:rsidRDefault="007917CC" w:rsidP="0075439C">
      <w:pPr>
        <w:spacing w:before="240" w:line="360" w:lineRule="auto"/>
        <w:jc w:val="both"/>
        <w:rPr>
          <w:rFonts w:ascii="Arial" w:hAnsi="Arial" w:cs="Arial"/>
          <w:sz w:val="24"/>
          <w:szCs w:val="24"/>
        </w:rPr>
      </w:pPr>
      <w:r>
        <w:rPr>
          <w:rFonts w:ascii="Arial" w:hAnsi="Arial" w:cs="Arial"/>
          <w:sz w:val="24"/>
          <w:szCs w:val="24"/>
        </w:rPr>
        <w:t xml:space="preserve">With regards to the state of the environment in ward 4, stakeholders mentioned that the environment was well developed; however, they mentioned the need for maintenance of existent infrastructure (i.e. potholes, sewerage and storm water). Furthermore they expressed having challenges with the bad condition of the </w:t>
      </w:r>
      <w:proofErr w:type="spellStart"/>
      <w:r>
        <w:rPr>
          <w:rFonts w:ascii="Arial" w:hAnsi="Arial" w:cs="Arial"/>
          <w:sz w:val="24"/>
          <w:szCs w:val="24"/>
        </w:rPr>
        <w:t>Ncandu</w:t>
      </w:r>
      <w:proofErr w:type="spellEnd"/>
      <w:r>
        <w:rPr>
          <w:rFonts w:ascii="Arial" w:hAnsi="Arial" w:cs="Arial"/>
          <w:sz w:val="24"/>
          <w:szCs w:val="24"/>
        </w:rPr>
        <w:t xml:space="preserve"> River and the Tributaries, sewerage falling in to the river, residents dumping into the river, illegal dumping in open spaces, manholes being open and some being stolen and the dumping site next to the farmers Hall not being cleaned properly.</w:t>
      </w:r>
      <w:r w:rsidR="006962AB">
        <w:rPr>
          <w:rFonts w:ascii="Arial" w:hAnsi="Arial" w:cs="Arial"/>
          <w:sz w:val="24"/>
          <w:szCs w:val="24"/>
        </w:rPr>
        <w:t xml:space="preserve"> The stakeholders raised a request for the municipality to intervene through the provision of weed killers on the pavements, ‘’no dumping’’ signs in general the overall maintenance of the infrastructure.</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78628274"/>
      <w:r w:rsidRPr="00F478F0">
        <w:t xml:space="preserve">LOCAL </w:t>
      </w:r>
      <w:proofErr w:type="gramStart"/>
      <w:r w:rsidRPr="00F478F0">
        <w:t>ECONOMIC</w:t>
      </w:r>
      <w:r w:rsidR="006962AB">
        <w:t xml:space="preserve"> </w:t>
      </w:r>
      <w:r w:rsidRPr="00F478F0">
        <w:t xml:space="preserve"> DEVELOPMENT</w:t>
      </w:r>
      <w:proofErr w:type="gramEnd"/>
      <w:r w:rsidRPr="00F478F0">
        <w:t>.</w:t>
      </w:r>
      <w:bookmarkEnd w:id="40"/>
    </w:p>
    <w:p w:rsidR="0075439C" w:rsidRDefault="006962AB" w:rsidP="003535AC">
      <w:pPr>
        <w:spacing w:before="240" w:line="360" w:lineRule="auto"/>
        <w:jc w:val="both"/>
        <w:rPr>
          <w:rFonts w:ascii="Arial" w:hAnsi="Arial" w:cs="Arial"/>
          <w:sz w:val="24"/>
          <w:szCs w:val="24"/>
        </w:rPr>
      </w:pPr>
      <w:r>
        <w:rPr>
          <w:rFonts w:ascii="Arial" w:hAnsi="Arial" w:cs="Arial"/>
          <w:sz w:val="24"/>
          <w:szCs w:val="24"/>
        </w:rPr>
        <w:t>With regards to economic development, stakeholders mentioned that there were a lot of business people within the ward, hence thriving economic activity taking place. The following entails a list of the economic facilities existing within ward 4:-</w:t>
      </w:r>
    </w:p>
    <w:p w:rsidR="005F50D2" w:rsidRDefault="005F50D2" w:rsidP="003535AC">
      <w:pPr>
        <w:spacing w:before="240" w:line="360" w:lineRule="auto"/>
        <w:jc w:val="both"/>
        <w:rPr>
          <w:rFonts w:ascii="Arial" w:hAnsi="Arial" w:cs="Arial"/>
          <w:sz w:val="24"/>
          <w:szCs w:val="24"/>
        </w:rPr>
      </w:pPr>
    </w:p>
    <w:p w:rsidR="001D0E26" w:rsidRPr="006962AB" w:rsidRDefault="0075439C" w:rsidP="006962AB">
      <w:pPr>
        <w:pStyle w:val="ListParagraph"/>
        <w:numPr>
          <w:ilvl w:val="0"/>
          <w:numId w:val="36"/>
        </w:numPr>
        <w:spacing w:before="240" w:line="360" w:lineRule="auto"/>
        <w:jc w:val="both"/>
        <w:rPr>
          <w:rFonts w:ascii="Arial" w:hAnsi="Arial" w:cs="Arial"/>
          <w:sz w:val="24"/>
          <w:szCs w:val="24"/>
        </w:rPr>
      </w:pPr>
      <w:r w:rsidRPr="006962AB">
        <w:rPr>
          <w:rFonts w:ascii="Arial" w:hAnsi="Arial" w:cs="Arial"/>
          <w:sz w:val="24"/>
          <w:szCs w:val="24"/>
        </w:rPr>
        <w:lastRenderedPageBreak/>
        <w:t>2</w:t>
      </w:r>
      <w:r w:rsidR="00F37B42" w:rsidRPr="006962AB">
        <w:rPr>
          <w:rFonts w:ascii="Arial" w:hAnsi="Arial" w:cs="Arial"/>
          <w:sz w:val="24"/>
          <w:szCs w:val="24"/>
        </w:rPr>
        <w:t xml:space="preserve"> x Malls</w:t>
      </w:r>
      <w:r w:rsidRPr="006962AB">
        <w:rPr>
          <w:rFonts w:ascii="Arial" w:hAnsi="Arial" w:cs="Arial"/>
          <w:sz w:val="24"/>
          <w:szCs w:val="24"/>
        </w:rPr>
        <w:t xml:space="preserve"> and mini shopping </w:t>
      </w:r>
      <w:r w:rsidR="006962AB" w:rsidRPr="006962AB">
        <w:rPr>
          <w:rFonts w:ascii="Arial" w:hAnsi="Arial" w:cs="Arial"/>
          <w:sz w:val="24"/>
          <w:szCs w:val="24"/>
        </w:rPr>
        <w:t>centres</w:t>
      </w:r>
      <w:r w:rsidRPr="006962AB">
        <w:rPr>
          <w:rFonts w:ascii="Arial" w:hAnsi="Arial" w:cs="Arial"/>
          <w:sz w:val="24"/>
          <w:szCs w:val="24"/>
        </w:rPr>
        <w:t xml:space="preserve"> </w:t>
      </w:r>
    </w:p>
    <w:p w:rsidR="0075439C" w:rsidRPr="006962AB" w:rsidRDefault="0075439C" w:rsidP="006962AB">
      <w:pPr>
        <w:pStyle w:val="ListParagraph"/>
        <w:numPr>
          <w:ilvl w:val="0"/>
          <w:numId w:val="36"/>
        </w:numPr>
        <w:spacing w:before="240" w:line="360" w:lineRule="auto"/>
        <w:jc w:val="both"/>
        <w:rPr>
          <w:rFonts w:ascii="Arial" w:hAnsi="Arial" w:cs="Arial"/>
          <w:sz w:val="24"/>
          <w:szCs w:val="24"/>
        </w:rPr>
      </w:pPr>
      <w:r w:rsidRPr="006962AB">
        <w:rPr>
          <w:rFonts w:ascii="Arial" w:hAnsi="Arial" w:cs="Arial"/>
          <w:sz w:val="24"/>
          <w:szCs w:val="24"/>
        </w:rPr>
        <w:t xml:space="preserve">Take </w:t>
      </w:r>
      <w:r w:rsidR="006962AB" w:rsidRPr="006962AB">
        <w:rPr>
          <w:rFonts w:ascii="Arial" w:hAnsi="Arial" w:cs="Arial"/>
          <w:sz w:val="24"/>
          <w:szCs w:val="24"/>
        </w:rPr>
        <w:t>away</w:t>
      </w:r>
      <w:r w:rsidR="006962AB">
        <w:rPr>
          <w:rFonts w:ascii="Arial" w:hAnsi="Arial" w:cs="Arial"/>
          <w:sz w:val="24"/>
          <w:szCs w:val="24"/>
        </w:rPr>
        <w:t xml:space="preserve"> stores</w:t>
      </w:r>
      <w:r w:rsidRPr="006962AB">
        <w:rPr>
          <w:rFonts w:ascii="Arial" w:hAnsi="Arial" w:cs="Arial"/>
          <w:sz w:val="24"/>
          <w:szCs w:val="24"/>
        </w:rPr>
        <w:t xml:space="preserve"> and </w:t>
      </w:r>
      <w:r w:rsidR="006962AB" w:rsidRPr="006962AB">
        <w:rPr>
          <w:rFonts w:ascii="Arial" w:hAnsi="Arial" w:cs="Arial"/>
          <w:sz w:val="24"/>
          <w:szCs w:val="24"/>
        </w:rPr>
        <w:t>restaurants</w:t>
      </w:r>
      <w:r w:rsidRPr="006962AB">
        <w:rPr>
          <w:rFonts w:ascii="Arial" w:hAnsi="Arial" w:cs="Arial"/>
          <w:sz w:val="24"/>
          <w:szCs w:val="24"/>
        </w:rPr>
        <w:t xml:space="preserve"> </w:t>
      </w:r>
    </w:p>
    <w:p w:rsidR="0075439C" w:rsidRPr="006962AB" w:rsidRDefault="006962AB" w:rsidP="006962AB">
      <w:pPr>
        <w:pStyle w:val="ListParagraph"/>
        <w:numPr>
          <w:ilvl w:val="0"/>
          <w:numId w:val="36"/>
        </w:numPr>
        <w:spacing w:before="240" w:line="360" w:lineRule="auto"/>
        <w:jc w:val="both"/>
        <w:rPr>
          <w:rFonts w:ascii="Arial" w:hAnsi="Arial" w:cs="Arial"/>
          <w:sz w:val="24"/>
          <w:szCs w:val="24"/>
        </w:rPr>
      </w:pPr>
      <w:r>
        <w:rPr>
          <w:rFonts w:ascii="Arial" w:hAnsi="Arial" w:cs="Arial"/>
          <w:sz w:val="24"/>
          <w:szCs w:val="24"/>
        </w:rPr>
        <w:t xml:space="preserve"> G</w:t>
      </w:r>
      <w:r w:rsidR="0075439C" w:rsidRPr="006962AB">
        <w:rPr>
          <w:rFonts w:ascii="Arial" w:hAnsi="Arial" w:cs="Arial"/>
          <w:sz w:val="24"/>
          <w:szCs w:val="24"/>
        </w:rPr>
        <w:t xml:space="preserve">arages </w:t>
      </w:r>
    </w:p>
    <w:p w:rsidR="0075439C" w:rsidRDefault="0075439C" w:rsidP="006962AB">
      <w:pPr>
        <w:pStyle w:val="ListParagraph"/>
        <w:numPr>
          <w:ilvl w:val="0"/>
          <w:numId w:val="36"/>
        </w:numPr>
        <w:spacing w:before="240" w:line="360" w:lineRule="auto"/>
        <w:jc w:val="both"/>
        <w:rPr>
          <w:rFonts w:ascii="Arial" w:hAnsi="Arial" w:cs="Arial"/>
          <w:sz w:val="24"/>
          <w:szCs w:val="24"/>
        </w:rPr>
      </w:pPr>
      <w:r w:rsidRPr="006962AB">
        <w:rPr>
          <w:rFonts w:ascii="Arial" w:hAnsi="Arial" w:cs="Arial"/>
          <w:sz w:val="24"/>
          <w:szCs w:val="24"/>
        </w:rPr>
        <w:t xml:space="preserve">1 Hotel and B&amp;Bs </w:t>
      </w:r>
    </w:p>
    <w:p w:rsidR="0075439C" w:rsidRPr="00475CA6" w:rsidRDefault="006962AB" w:rsidP="006962AB">
      <w:pPr>
        <w:pStyle w:val="ListParagraph"/>
        <w:numPr>
          <w:ilvl w:val="0"/>
          <w:numId w:val="36"/>
        </w:numPr>
        <w:spacing w:before="240" w:line="360" w:lineRule="auto"/>
        <w:jc w:val="both"/>
        <w:rPr>
          <w:rFonts w:ascii="Arial" w:hAnsi="Arial" w:cs="Arial"/>
          <w:sz w:val="24"/>
          <w:szCs w:val="24"/>
        </w:rPr>
      </w:pPr>
      <w:r>
        <w:rPr>
          <w:rFonts w:ascii="Arial" w:hAnsi="Arial" w:cs="Arial"/>
          <w:sz w:val="24"/>
          <w:szCs w:val="24"/>
        </w:rPr>
        <w:t>Other businesses (Law firms, car dealerships)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8628275"/>
      <w:r w:rsidRPr="00F478F0">
        <w:t>SPORTS, ARTS AND CULTURE.</w:t>
      </w:r>
      <w:bookmarkEnd w:id="41"/>
    </w:p>
    <w:p w:rsidR="00D52740" w:rsidRDefault="00D52740" w:rsidP="00D52740">
      <w:pPr>
        <w:spacing w:before="240" w:line="360" w:lineRule="auto"/>
        <w:jc w:val="both"/>
        <w:rPr>
          <w:rFonts w:ascii="Arial" w:hAnsi="Arial" w:cs="Arial"/>
          <w:sz w:val="24"/>
          <w:szCs w:val="24"/>
        </w:rPr>
      </w:pPr>
      <w:r>
        <w:rPr>
          <w:rFonts w:ascii="Arial" w:hAnsi="Arial" w:cs="Arial"/>
          <w:sz w:val="24"/>
          <w:szCs w:val="24"/>
        </w:rPr>
        <w:t xml:space="preserve">Pertaining to sports, arts and cultural infrastructure, consultation sessions disclosed the lack of sporting facilities within the area. They divulged that the only sports facilities present in the ward were those at the two schools they have in the ward. They additionally mentioned the Fort </w:t>
      </w:r>
      <w:proofErr w:type="spellStart"/>
      <w:r>
        <w:rPr>
          <w:rFonts w:ascii="Arial" w:hAnsi="Arial" w:cs="Arial"/>
          <w:sz w:val="24"/>
          <w:szCs w:val="24"/>
        </w:rPr>
        <w:t>Amiel</w:t>
      </w:r>
      <w:proofErr w:type="spellEnd"/>
      <w:r>
        <w:rPr>
          <w:rFonts w:ascii="Arial" w:hAnsi="Arial" w:cs="Arial"/>
          <w:sz w:val="24"/>
          <w:szCs w:val="24"/>
        </w:rPr>
        <w:t xml:space="preserve"> Museum and the Newcastle show grounds as infrastructure that supports the cultural activity in the ward.</w:t>
      </w:r>
    </w:p>
    <w:p w:rsidR="0054755A" w:rsidRPr="0054755A" w:rsidRDefault="00A50C13" w:rsidP="0054755A">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8628276"/>
      <w:r w:rsidRPr="00F478F0">
        <w:t>RELIGIOUS FACILITIES.</w:t>
      </w:r>
      <w:bookmarkEnd w:id="42"/>
    </w:p>
    <w:p w:rsidR="00C1304D" w:rsidRPr="00C1304D" w:rsidRDefault="00C1304D" w:rsidP="00C1304D">
      <w:pPr>
        <w:spacing w:before="240" w:line="360" w:lineRule="auto"/>
        <w:jc w:val="both"/>
        <w:rPr>
          <w:rFonts w:ascii="Arial" w:hAnsi="Arial" w:cs="Arial"/>
          <w:sz w:val="24"/>
          <w:szCs w:val="24"/>
        </w:rPr>
      </w:pPr>
      <w:r>
        <w:rPr>
          <w:rFonts w:ascii="Arial" w:hAnsi="Arial" w:cs="Arial"/>
          <w:sz w:val="24"/>
          <w:szCs w:val="24"/>
        </w:rPr>
        <w:t>The following entails a list of the religious facilities existing within ward 4, some occupying open spaces:-</w:t>
      </w:r>
    </w:p>
    <w:p w:rsidR="0075439C" w:rsidRDefault="001513E4" w:rsidP="001513E4">
      <w:pPr>
        <w:pStyle w:val="ListParagraph"/>
        <w:numPr>
          <w:ilvl w:val="0"/>
          <w:numId w:val="29"/>
        </w:numPr>
        <w:spacing w:before="240" w:line="360" w:lineRule="auto"/>
        <w:jc w:val="both"/>
        <w:rPr>
          <w:rFonts w:ascii="Arial" w:hAnsi="Arial" w:cs="Arial"/>
          <w:sz w:val="24"/>
          <w:szCs w:val="24"/>
        </w:rPr>
      </w:pPr>
      <w:r>
        <w:rPr>
          <w:rFonts w:ascii="Arial" w:hAnsi="Arial" w:cs="Arial"/>
          <w:sz w:val="24"/>
          <w:szCs w:val="24"/>
        </w:rPr>
        <w:t>Reform Church</w:t>
      </w:r>
    </w:p>
    <w:p w:rsidR="001513E4" w:rsidRDefault="001513E4" w:rsidP="001513E4">
      <w:pPr>
        <w:pStyle w:val="ListParagraph"/>
        <w:numPr>
          <w:ilvl w:val="0"/>
          <w:numId w:val="29"/>
        </w:numPr>
        <w:spacing w:before="240" w:line="360" w:lineRule="auto"/>
        <w:jc w:val="both"/>
        <w:rPr>
          <w:rFonts w:ascii="Arial" w:hAnsi="Arial" w:cs="Arial"/>
          <w:sz w:val="24"/>
          <w:szCs w:val="24"/>
        </w:rPr>
      </w:pPr>
      <w:r>
        <w:rPr>
          <w:rFonts w:ascii="Arial" w:hAnsi="Arial" w:cs="Arial"/>
          <w:sz w:val="24"/>
          <w:szCs w:val="24"/>
        </w:rPr>
        <w:t xml:space="preserve">Methodist Church </w:t>
      </w:r>
    </w:p>
    <w:p w:rsidR="00C1304D" w:rsidRDefault="001513E4" w:rsidP="0054755A">
      <w:pPr>
        <w:pStyle w:val="ListParagraph"/>
        <w:numPr>
          <w:ilvl w:val="0"/>
          <w:numId w:val="29"/>
        </w:numPr>
        <w:spacing w:before="240" w:line="360" w:lineRule="auto"/>
        <w:jc w:val="both"/>
        <w:rPr>
          <w:rFonts w:ascii="Arial" w:hAnsi="Arial" w:cs="Arial"/>
          <w:sz w:val="24"/>
          <w:szCs w:val="24"/>
        </w:rPr>
      </w:pPr>
      <w:r>
        <w:rPr>
          <w:rFonts w:ascii="Arial" w:hAnsi="Arial" w:cs="Arial"/>
          <w:sz w:val="24"/>
          <w:szCs w:val="24"/>
        </w:rPr>
        <w:t>Lutheran</w:t>
      </w:r>
    </w:p>
    <w:p w:rsidR="001513E4" w:rsidRPr="00C1304D" w:rsidRDefault="001513E4" w:rsidP="00C1304D">
      <w:pPr>
        <w:pStyle w:val="ListParagraph"/>
        <w:numPr>
          <w:ilvl w:val="0"/>
          <w:numId w:val="29"/>
        </w:numPr>
        <w:spacing w:before="240" w:line="360" w:lineRule="auto"/>
        <w:jc w:val="both"/>
        <w:rPr>
          <w:rFonts w:ascii="Arial" w:hAnsi="Arial" w:cs="Arial"/>
          <w:sz w:val="24"/>
          <w:szCs w:val="24"/>
        </w:rPr>
      </w:pPr>
      <w:r>
        <w:rPr>
          <w:rFonts w:ascii="Arial" w:hAnsi="Arial" w:cs="Arial"/>
          <w:sz w:val="24"/>
          <w:szCs w:val="24"/>
        </w:rPr>
        <w:t xml:space="preserve"> </w:t>
      </w:r>
      <w:r w:rsidR="00C1304D">
        <w:rPr>
          <w:rFonts w:ascii="Arial" w:hAnsi="Arial" w:cs="Arial"/>
          <w:sz w:val="24"/>
          <w:szCs w:val="24"/>
        </w:rPr>
        <w:t xml:space="preserve">Grace Community Church </w:t>
      </w:r>
    </w:p>
    <w:p w:rsidR="006158D3" w:rsidRDefault="00F37B42" w:rsidP="0054755A">
      <w:pPr>
        <w:pStyle w:val="ListParagraph"/>
        <w:numPr>
          <w:ilvl w:val="0"/>
          <w:numId w:val="29"/>
        </w:numPr>
        <w:spacing w:before="240" w:line="360" w:lineRule="auto"/>
        <w:jc w:val="both"/>
        <w:rPr>
          <w:rFonts w:ascii="Arial" w:hAnsi="Arial" w:cs="Arial"/>
          <w:sz w:val="24"/>
          <w:szCs w:val="24"/>
        </w:rPr>
      </w:pPr>
      <w:r w:rsidRPr="001513E4">
        <w:rPr>
          <w:rFonts w:ascii="Arial" w:hAnsi="Arial" w:cs="Arial"/>
          <w:sz w:val="24"/>
          <w:szCs w:val="24"/>
        </w:rPr>
        <w:t>Various Churches</w:t>
      </w:r>
    </w:p>
    <w:p w:rsidR="00C1304D" w:rsidRPr="00C1304D" w:rsidRDefault="00C1304D" w:rsidP="00C1304D">
      <w:pPr>
        <w:spacing w:before="240" w:line="360" w:lineRule="auto"/>
        <w:jc w:val="both"/>
        <w:rPr>
          <w:rFonts w:ascii="Arial" w:hAnsi="Arial" w:cs="Arial"/>
          <w:sz w:val="24"/>
          <w:szCs w:val="24"/>
        </w:rPr>
      </w:pPr>
      <w:r>
        <w:rPr>
          <w:rFonts w:ascii="Arial" w:hAnsi="Arial" w:cs="Arial"/>
          <w:sz w:val="24"/>
          <w:szCs w:val="24"/>
        </w:rPr>
        <w:t>It is also worth noting that, unlike other parts of the ward, the religious differences within the ward have not yielded to any conflicts.</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8628277"/>
      <w:r w:rsidRPr="00F478F0">
        <w:t>SOCIO-ECONOMIC FACILITIES.</w:t>
      </w:r>
      <w:bookmarkEnd w:id="43"/>
    </w:p>
    <w:p w:rsidR="0059103E" w:rsidRDefault="00F37B42" w:rsidP="00D40F45">
      <w:pPr>
        <w:pStyle w:val="ListParagraph"/>
        <w:numPr>
          <w:ilvl w:val="0"/>
          <w:numId w:val="30"/>
        </w:numPr>
        <w:spacing w:before="240" w:line="360" w:lineRule="auto"/>
        <w:jc w:val="both"/>
        <w:rPr>
          <w:rFonts w:ascii="Arial" w:hAnsi="Arial" w:cs="Arial"/>
          <w:sz w:val="24"/>
          <w:szCs w:val="24"/>
        </w:rPr>
      </w:pPr>
      <w:r w:rsidRPr="00D40F45">
        <w:rPr>
          <w:rFonts w:ascii="Arial" w:hAnsi="Arial" w:cs="Arial"/>
          <w:sz w:val="24"/>
          <w:szCs w:val="24"/>
        </w:rPr>
        <w:t>Home mean Children Home</w:t>
      </w:r>
    </w:p>
    <w:p w:rsidR="00D40F45" w:rsidRDefault="00D40F45" w:rsidP="00D40F45">
      <w:pPr>
        <w:pStyle w:val="ListParagraph"/>
        <w:numPr>
          <w:ilvl w:val="0"/>
          <w:numId w:val="30"/>
        </w:numPr>
        <w:spacing w:before="240" w:line="360" w:lineRule="auto"/>
        <w:jc w:val="both"/>
        <w:rPr>
          <w:rFonts w:ascii="Arial" w:hAnsi="Arial" w:cs="Arial"/>
          <w:sz w:val="24"/>
          <w:szCs w:val="24"/>
        </w:rPr>
      </w:pPr>
      <w:r>
        <w:rPr>
          <w:rFonts w:ascii="Arial" w:hAnsi="Arial" w:cs="Arial"/>
          <w:sz w:val="24"/>
          <w:szCs w:val="24"/>
        </w:rPr>
        <w:t xml:space="preserve">Halls are only those in the schools </w:t>
      </w:r>
    </w:p>
    <w:p w:rsidR="00D40F45" w:rsidRDefault="00D40F45" w:rsidP="00D40F45">
      <w:pPr>
        <w:pStyle w:val="ListParagraph"/>
        <w:numPr>
          <w:ilvl w:val="0"/>
          <w:numId w:val="30"/>
        </w:numPr>
        <w:spacing w:before="240" w:line="360" w:lineRule="auto"/>
        <w:jc w:val="both"/>
        <w:rPr>
          <w:rFonts w:ascii="Arial" w:hAnsi="Arial" w:cs="Arial"/>
          <w:sz w:val="24"/>
          <w:szCs w:val="24"/>
        </w:rPr>
      </w:pPr>
      <w:r>
        <w:rPr>
          <w:rFonts w:ascii="Arial" w:hAnsi="Arial" w:cs="Arial"/>
          <w:sz w:val="24"/>
          <w:szCs w:val="24"/>
        </w:rPr>
        <w:t>Parks</w:t>
      </w:r>
    </w:p>
    <w:p w:rsidR="00D40F45" w:rsidRPr="00D40F45" w:rsidRDefault="00D40F45" w:rsidP="00D40F45">
      <w:pPr>
        <w:pStyle w:val="ListParagraph"/>
        <w:numPr>
          <w:ilvl w:val="0"/>
          <w:numId w:val="30"/>
        </w:numPr>
        <w:spacing w:before="240" w:line="360" w:lineRule="auto"/>
        <w:jc w:val="both"/>
        <w:rPr>
          <w:rFonts w:ascii="Arial" w:hAnsi="Arial" w:cs="Arial"/>
          <w:sz w:val="24"/>
          <w:szCs w:val="24"/>
        </w:rPr>
      </w:pPr>
      <w:r>
        <w:rPr>
          <w:rFonts w:ascii="Arial" w:hAnsi="Arial" w:cs="Arial"/>
          <w:sz w:val="24"/>
          <w:szCs w:val="24"/>
        </w:rPr>
        <w:t xml:space="preserve">There various shopping </w:t>
      </w:r>
      <w:r w:rsidR="00C1304D">
        <w:rPr>
          <w:rFonts w:ascii="Arial" w:hAnsi="Arial" w:cs="Arial"/>
          <w:sz w:val="24"/>
          <w:szCs w:val="24"/>
        </w:rPr>
        <w:t>complexes</w:t>
      </w:r>
      <w:r>
        <w:rPr>
          <w:rFonts w:ascii="Arial" w:hAnsi="Arial" w:cs="Arial"/>
          <w:sz w:val="24"/>
          <w:szCs w:val="24"/>
        </w:rPr>
        <w:t xml:space="preserve"> </w:t>
      </w:r>
    </w:p>
    <w:p w:rsidR="00D40F45" w:rsidRPr="004769B8" w:rsidRDefault="00961323" w:rsidP="004769B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78628278"/>
      <w:r w:rsidRPr="00F478F0">
        <w:lastRenderedPageBreak/>
        <w:t>LAND USE MANAGEMENT (INCLUDING SPATIAL TRENDS AND PATTERNS).</w:t>
      </w:r>
      <w:bookmarkEnd w:id="44"/>
    </w:p>
    <w:p w:rsidR="00C1304D" w:rsidRDefault="00C1304D" w:rsidP="00C1304D">
      <w:pPr>
        <w:spacing w:before="240" w:line="360" w:lineRule="auto"/>
        <w:jc w:val="both"/>
        <w:rPr>
          <w:rFonts w:ascii="Arial" w:hAnsi="Arial" w:cs="Arial"/>
          <w:sz w:val="24"/>
          <w:szCs w:val="24"/>
        </w:rPr>
      </w:pPr>
      <w:r>
        <w:rPr>
          <w:rFonts w:ascii="Arial" w:hAnsi="Arial" w:cs="Arial"/>
          <w:sz w:val="24"/>
          <w:szCs w:val="24"/>
        </w:rPr>
        <w:t>The following entails the predominant land uses within ward 4:-</w:t>
      </w:r>
    </w:p>
    <w:p w:rsidR="00CC260F" w:rsidRPr="00C1304D" w:rsidRDefault="00D40F45" w:rsidP="00C1304D">
      <w:pPr>
        <w:pStyle w:val="ListParagraph"/>
        <w:numPr>
          <w:ilvl w:val="0"/>
          <w:numId w:val="37"/>
        </w:numPr>
        <w:spacing w:before="240" w:line="360" w:lineRule="auto"/>
        <w:jc w:val="both"/>
        <w:rPr>
          <w:rFonts w:ascii="Arial" w:hAnsi="Arial" w:cs="Arial"/>
          <w:sz w:val="24"/>
          <w:szCs w:val="24"/>
        </w:rPr>
      </w:pPr>
      <w:r w:rsidRPr="00C1304D">
        <w:rPr>
          <w:rFonts w:ascii="Arial" w:hAnsi="Arial" w:cs="Arial"/>
          <w:sz w:val="24"/>
          <w:szCs w:val="24"/>
        </w:rPr>
        <w:t>Commercial</w:t>
      </w:r>
      <w:r w:rsidR="00C1304D" w:rsidRPr="00C1304D">
        <w:rPr>
          <w:rFonts w:ascii="Arial" w:hAnsi="Arial" w:cs="Arial"/>
          <w:sz w:val="24"/>
          <w:szCs w:val="24"/>
        </w:rPr>
        <w:t xml:space="preserve"> </w:t>
      </w:r>
      <w:r w:rsidR="00C1304D">
        <w:rPr>
          <w:rFonts w:ascii="Arial" w:hAnsi="Arial" w:cs="Arial"/>
          <w:sz w:val="24"/>
          <w:szCs w:val="24"/>
        </w:rPr>
        <w:t>businesses</w:t>
      </w:r>
    </w:p>
    <w:p w:rsidR="00D40F45" w:rsidRDefault="00C1304D" w:rsidP="00D40F45">
      <w:pPr>
        <w:pStyle w:val="ListParagraph"/>
        <w:numPr>
          <w:ilvl w:val="0"/>
          <w:numId w:val="31"/>
        </w:numPr>
        <w:spacing w:before="240" w:line="360" w:lineRule="auto"/>
        <w:jc w:val="both"/>
        <w:rPr>
          <w:rFonts w:ascii="Arial" w:hAnsi="Arial" w:cs="Arial"/>
          <w:sz w:val="24"/>
          <w:szCs w:val="24"/>
        </w:rPr>
      </w:pPr>
      <w:r>
        <w:rPr>
          <w:rFonts w:ascii="Arial" w:hAnsi="Arial" w:cs="Arial"/>
          <w:sz w:val="24"/>
          <w:szCs w:val="24"/>
        </w:rPr>
        <w:t>A high majority of r</w:t>
      </w:r>
      <w:r w:rsidR="00D40F45">
        <w:rPr>
          <w:rFonts w:ascii="Arial" w:hAnsi="Arial" w:cs="Arial"/>
          <w:sz w:val="24"/>
          <w:szCs w:val="24"/>
        </w:rPr>
        <w:t>esidential</w:t>
      </w:r>
      <w:r>
        <w:rPr>
          <w:rFonts w:ascii="Arial" w:hAnsi="Arial" w:cs="Arial"/>
          <w:sz w:val="24"/>
          <w:szCs w:val="24"/>
        </w:rPr>
        <w:t xml:space="preserve"> land uses</w:t>
      </w:r>
      <w:r w:rsidR="00D40F45">
        <w:rPr>
          <w:rFonts w:ascii="Arial" w:hAnsi="Arial" w:cs="Arial"/>
          <w:sz w:val="24"/>
          <w:szCs w:val="24"/>
        </w:rPr>
        <w:t xml:space="preserve"> </w:t>
      </w:r>
    </w:p>
    <w:p w:rsidR="00D40F45" w:rsidRDefault="00D40F45" w:rsidP="00D40F45">
      <w:pPr>
        <w:pStyle w:val="ListParagraph"/>
        <w:numPr>
          <w:ilvl w:val="0"/>
          <w:numId w:val="31"/>
        </w:numPr>
        <w:spacing w:before="240" w:line="360" w:lineRule="auto"/>
        <w:jc w:val="both"/>
        <w:rPr>
          <w:rFonts w:ascii="Arial" w:hAnsi="Arial" w:cs="Arial"/>
          <w:sz w:val="24"/>
          <w:szCs w:val="24"/>
        </w:rPr>
      </w:pPr>
      <w:r>
        <w:rPr>
          <w:rFonts w:ascii="Arial" w:hAnsi="Arial" w:cs="Arial"/>
          <w:sz w:val="24"/>
          <w:szCs w:val="24"/>
        </w:rPr>
        <w:t xml:space="preserve">Open spaces (parks) </w:t>
      </w:r>
    </w:p>
    <w:p w:rsidR="00C1304D" w:rsidRDefault="00C1304D" w:rsidP="00D40F45">
      <w:pPr>
        <w:pStyle w:val="ListParagraph"/>
        <w:numPr>
          <w:ilvl w:val="0"/>
          <w:numId w:val="31"/>
        </w:numPr>
        <w:spacing w:before="240" w:line="360" w:lineRule="auto"/>
        <w:jc w:val="both"/>
        <w:rPr>
          <w:rFonts w:ascii="Arial" w:hAnsi="Arial" w:cs="Arial"/>
          <w:sz w:val="24"/>
          <w:szCs w:val="24"/>
        </w:rPr>
      </w:pPr>
      <w:proofErr w:type="spellStart"/>
      <w:r>
        <w:rPr>
          <w:rFonts w:ascii="Arial" w:hAnsi="Arial" w:cs="Arial"/>
          <w:sz w:val="24"/>
          <w:szCs w:val="24"/>
        </w:rPr>
        <w:t>Spaza</w:t>
      </w:r>
      <w:proofErr w:type="spellEnd"/>
      <w:r>
        <w:rPr>
          <w:rFonts w:ascii="Arial" w:hAnsi="Arial" w:cs="Arial"/>
          <w:sz w:val="24"/>
          <w:szCs w:val="24"/>
        </w:rPr>
        <w:t xml:space="preserve"> shops</w:t>
      </w:r>
    </w:p>
    <w:p w:rsidR="00C1304D" w:rsidRPr="00D40F45" w:rsidRDefault="00C1304D" w:rsidP="00D40F45">
      <w:pPr>
        <w:pStyle w:val="ListParagraph"/>
        <w:numPr>
          <w:ilvl w:val="0"/>
          <w:numId w:val="31"/>
        </w:numPr>
        <w:spacing w:before="240" w:line="360" w:lineRule="auto"/>
        <w:jc w:val="both"/>
        <w:rPr>
          <w:rFonts w:ascii="Arial" w:hAnsi="Arial" w:cs="Arial"/>
          <w:sz w:val="24"/>
          <w:szCs w:val="24"/>
        </w:rPr>
      </w:pPr>
      <w:r>
        <w:rPr>
          <w:rFonts w:ascii="Arial" w:hAnsi="Arial" w:cs="Arial"/>
          <w:sz w:val="24"/>
          <w:szCs w:val="24"/>
        </w:rPr>
        <w:t>Church uses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8628279"/>
      <w:r w:rsidRPr="00F478F0">
        <w:t>AGRICULTURAL ACTIVITY (INCLUDING GRAZING).</w:t>
      </w:r>
      <w:bookmarkEnd w:id="45"/>
    </w:p>
    <w:p w:rsidR="00F478F0" w:rsidRPr="00AF2CF1" w:rsidRDefault="00612342" w:rsidP="00E14ED3">
      <w:pPr>
        <w:spacing w:before="240" w:line="360" w:lineRule="auto"/>
        <w:jc w:val="both"/>
        <w:rPr>
          <w:rFonts w:ascii="Arial" w:hAnsi="Arial" w:cs="Arial"/>
          <w:sz w:val="24"/>
          <w:szCs w:val="24"/>
        </w:rPr>
      </w:pPr>
      <w:r>
        <w:rPr>
          <w:rFonts w:ascii="Arial" w:hAnsi="Arial" w:cs="Arial"/>
          <w:sz w:val="24"/>
          <w:szCs w:val="24"/>
        </w:rPr>
        <w:t>In terms of agricultural activity, they mentioned that there was none taking place I the ward due to the lack of space for such.</w:t>
      </w:r>
    </w:p>
    <w:p w:rsidR="00D40F45" w:rsidRDefault="00961323" w:rsidP="00D40F4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8628280"/>
      <w:r w:rsidRPr="00F478F0">
        <w:t>LAND TENURE/OWNERSHIP.</w:t>
      </w:r>
      <w:bookmarkStart w:id="47" w:name="_Toc478628281"/>
      <w:bookmarkEnd w:id="46"/>
    </w:p>
    <w:p w:rsidR="00D40F45" w:rsidRDefault="00D40F45" w:rsidP="00D40F45"/>
    <w:p w:rsidR="00D40F45" w:rsidRPr="00612342" w:rsidRDefault="00612342" w:rsidP="00D40F45">
      <w:pPr>
        <w:rPr>
          <w:rFonts w:ascii="Arial" w:hAnsi="Arial" w:cs="Arial"/>
          <w:sz w:val="24"/>
          <w:szCs w:val="24"/>
        </w:rPr>
      </w:pPr>
      <w:r>
        <w:rPr>
          <w:rFonts w:ascii="Arial" w:hAnsi="Arial" w:cs="Arial"/>
          <w:sz w:val="24"/>
          <w:szCs w:val="24"/>
        </w:rPr>
        <w:t>Full ownership</w:t>
      </w:r>
    </w:p>
    <w:p w:rsidR="00961323" w:rsidRDefault="00961323" w:rsidP="00F37B42">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CLIMATE CHANGE (NATURAL DISASTER WITHIN THE LAST 30 YEARS).</w:t>
      </w:r>
      <w:bookmarkEnd w:id="47"/>
    </w:p>
    <w:p w:rsidR="00F478F0" w:rsidRPr="00AF2CF1" w:rsidRDefault="00612342" w:rsidP="00E14ED3">
      <w:pPr>
        <w:spacing w:before="240" w:line="360" w:lineRule="auto"/>
        <w:jc w:val="both"/>
        <w:rPr>
          <w:rFonts w:ascii="Arial" w:hAnsi="Arial" w:cs="Arial"/>
          <w:sz w:val="24"/>
          <w:szCs w:val="24"/>
        </w:rPr>
      </w:pPr>
      <w:r>
        <w:rPr>
          <w:rFonts w:ascii="Arial" w:hAnsi="Arial" w:cs="Arial"/>
          <w:sz w:val="24"/>
          <w:szCs w:val="24"/>
        </w:rPr>
        <w:t>The stakeholders mentioned t</w:t>
      </w:r>
      <w:r w:rsidR="00D40F45">
        <w:rPr>
          <w:rFonts w:ascii="Arial" w:hAnsi="Arial" w:cs="Arial"/>
          <w:sz w:val="24"/>
          <w:szCs w:val="24"/>
        </w:rPr>
        <w:t>ornados and floods</w:t>
      </w:r>
      <w:r>
        <w:rPr>
          <w:rFonts w:ascii="Arial" w:hAnsi="Arial" w:cs="Arial"/>
          <w:sz w:val="24"/>
          <w:szCs w:val="24"/>
        </w:rPr>
        <w:t xml:space="preserve"> as being the cause of insurmountable damage within the ward. According to the stakeholders these have caused the breaking of trees on to houses. Furthermore they mentioned thunderstorms as reason of some of the damages in the ward that is enhanced by the lack of storm water drains.</w:t>
      </w:r>
      <w:r w:rsidR="00D40F45">
        <w:rPr>
          <w:rFonts w:ascii="Arial" w:hAnsi="Arial" w:cs="Arial"/>
          <w:sz w:val="24"/>
          <w:szCs w:val="24"/>
        </w:rPr>
        <w:t xml:space="preserve"> </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78628282"/>
      <w:r w:rsidRPr="00F478F0">
        <w:t>DISABILITY PROFILE.</w:t>
      </w:r>
      <w:bookmarkEnd w:id="48"/>
    </w:p>
    <w:p w:rsidR="00D40F45" w:rsidRDefault="00D40F45" w:rsidP="00C85D26">
      <w:pPr>
        <w:rPr>
          <w:rFonts w:ascii="Arial" w:hAnsi="Arial" w:cs="Arial"/>
          <w:b/>
          <w:color w:val="FF0000"/>
          <w:sz w:val="24"/>
          <w:szCs w:val="24"/>
        </w:rPr>
      </w:pPr>
    </w:p>
    <w:p w:rsidR="00340220" w:rsidRDefault="00612342" w:rsidP="00475CA6">
      <w:pPr>
        <w:jc w:val="both"/>
        <w:rPr>
          <w:rFonts w:ascii="Arial" w:hAnsi="Arial" w:cs="Arial"/>
          <w:sz w:val="24"/>
          <w:szCs w:val="24"/>
        </w:rPr>
      </w:pPr>
      <w:r>
        <w:rPr>
          <w:rFonts w:ascii="Arial" w:hAnsi="Arial" w:cs="Arial"/>
          <w:sz w:val="24"/>
          <w:szCs w:val="24"/>
        </w:rPr>
        <w:t>The stakeholders mentioned that t</w:t>
      </w:r>
      <w:r w:rsidR="00D40F45" w:rsidRPr="00D40F45">
        <w:rPr>
          <w:rFonts w:ascii="Arial" w:hAnsi="Arial" w:cs="Arial"/>
          <w:sz w:val="24"/>
          <w:szCs w:val="24"/>
        </w:rPr>
        <w:t>here a</w:t>
      </w:r>
      <w:r>
        <w:rPr>
          <w:rFonts w:ascii="Arial" w:hAnsi="Arial" w:cs="Arial"/>
          <w:sz w:val="24"/>
          <w:szCs w:val="24"/>
        </w:rPr>
        <w:t xml:space="preserve">re disabled people in the ward although the exact number cannot be known. They </w:t>
      </w:r>
      <w:r w:rsidR="000E3617">
        <w:rPr>
          <w:rFonts w:ascii="Arial" w:hAnsi="Arial" w:cs="Arial"/>
          <w:sz w:val="24"/>
          <w:szCs w:val="24"/>
        </w:rPr>
        <w:t>positively gave feedb</w:t>
      </w:r>
      <w:r>
        <w:rPr>
          <w:rFonts w:ascii="Arial" w:hAnsi="Arial" w:cs="Arial"/>
          <w:sz w:val="24"/>
          <w:szCs w:val="24"/>
        </w:rPr>
        <w:t>ack regarding the environment</w:t>
      </w:r>
      <w:r w:rsidR="000E3617">
        <w:rPr>
          <w:rFonts w:ascii="Arial" w:hAnsi="Arial" w:cs="Arial"/>
          <w:sz w:val="24"/>
          <w:szCs w:val="24"/>
        </w:rPr>
        <w:t xml:space="preserve"> being conductive for such individuals. Furthermore, they alluded to the existence of adequate infrastructure (pavements, proper roads and ramps) to support them.</w:t>
      </w:r>
      <w:r>
        <w:rPr>
          <w:rFonts w:ascii="Arial" w:hAnsi="Arial" w:cs="Arial"/>
          <w:sz w:val="24"/>
          <w:szCs w:val="24"/>
        </w:rPr>
        <w:t xml:space="preserve"> </w:t>
      </w:r>
    </w:p>
    <w:p w:rsidR="005F50D2" w:rsidRDefault="005F50D2" w:rsidP="00475CA6">
      <w:pPr>
        <w:jc w:val="both"/>
        <w:rPr>
          <w:rFonts w:ascii="Arial" w:hAnsi="Arial" w:cs="Arial"/>
          <w:sz w:val="24"/>
          <w:szCs w:val="24"/>
        </w:rPr>
      </w:pPr>
    </w:p>
    <w:p w:rsidR="00612AC6" w:rsidRPr="00D40F45" w:rsidRDefault="00612AC6" w:rsidP="00475CA6">
      <w:pPr>
        <w:jc w:val="both"/>
        <w:rPr>
          <w:rFonts w:ascii="Arial" w:hAnsi="Arial" w:cs="Arial"/>
          <w:b/>
          <w:sz w:val="24"/>
          <w:szCs w:val="24"/>
        </w:rPr>
      </w:pP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78628283"/>
      <w:r w:rsidRPr="00F478F0">
        <w:lastRenderedPageBreak/>
        <w:t>IMMIGRATION PROFILE.</w:t>
      </w:r>
      <w:bookmarkEnd w:id="49"/>
    </w:p>
    <w:p w:rsidR="00D40F45" w:rsidRDefault="00D40F45" w:rsidP="00C85D26">
      <w:pPr>
        <w:rPr>
          <w:rFonts w:ascii="Arial" w:hAnsi="Arial" w:cs="Arial"/>
          <w:b/>
          <w:color w:val="FF0000"/>
          <w:sz w:val="24"/>
          <w:szCs w:val="24"/>
        </w:rPr>
      </w:pPr>
    </w:p>
    <w:p w:rsidR="00D40F45" w:rsidRPr="00801AA5" w:rsidRDefault="00801AA5" w:rsidP="00D40F45">
      <w:pPr>
        <w:ind w:left="360"/>
        <w:rPr>
          <w:rFonts w:ascii="Arial" w:hAnsi="Arial" w:cs="Arial"/>
          <w:sz w:val="24"/>
          <w:szCs w:val="24"/>
        </w:rPr>
      </w:pPr>
      <w:r>
        <w:rPr>
          <w:rFonts w:ascii="Arial" w:hAnsi="Arial" w:cs="Arial"/>
          <w:sz w:val="24"/>
          <w:szCs w:val="24"/>
        </w:rPr>
        <w:t>It was indicated that the ward has foreigners residing in the area, and the</w:t>
      </w:r>
      <w:r w:rsidR="00152EE1">
        <w:rPr>
          <w:rFonts w:ascii="Arial" w:hAnsi="Arial" w:cs="Arial"/>
          <w:sz w:val="24"/>
          <w:szCs w:val="24"/>
        </w:rPr>
        <w:t>y are the ones running business establishments within the ward. It is presumed that the foreigners are coming from Somalia, Bangladesh and China.</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8628284"/>
      <w:r>
        <w:t>STATE OF GOVERNANCE (INCLUDING TRADITIONAL LEADERSHIP).</w:t>
      </w:r>
      <w:bookmarkEnd w:id="50"/>
    </w:p>
    <w:p w:rsidR="00BF1677" w:rsidRPr="00AF2CF1" w:rsidRDefault="00152EE1" w:rsidP="000C1ED5">
      <w:pPr>
        <w:spacing w:before="240" w:line="360" w:lineRule="auto"/>
        <w:jc w:val="both"/>
        <w:rPr>
          <w:rFonts w:ascii="Arial" w:hAnsi="Arial" w:cs="Arial"/>
          <w:sz w:val="24"/>
          <w:szCs w:val="24"/>
        </w:rPr>
      </w:pPr>
      <w:r>
        <w:rPr>
          <w:rFonts w:ascii="Arial" w:hAnsi="Arial" w:cs="Arial"/>
          <w:sz w:val="24"/>
          <w:szCs w:val="24"/>
        </w:rPr>
        <w:t>There are no issues whatsoever with the state of governance in ward 4.</w:t>
      </w:r>
      <w:r w:rsidR="0053340A">
        <w:rPr>
          <w:rFonts w:ascii="Arial" w:hAnsi="Arial" w:cs="Arial"/>
          <w:sz w:val="24"/>
          <w:szCs w:val="24"/>
        </w:rPr>
        <w:t xml:space="preserve"> </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78628285"/>
      <w:r w:rsidRPr="00F478F0">
        <w:t>PUBLIC PARTICIPATION IN MUNICIPAL AFFAIRS</w:t>
      </w:r>
      <w:r>
        <w:t xml:space="preserve"> (INCLUDING MECHANISMS)</w:t>
      </w:r>
      <w:r w:rsidRPr="00F478F0">
        <w:t>.</w:t>
      </w:r>
      <w:bookmarkEnd w:id="51"/>
    </w:p>
    <w:p w:rsidR="00152EE1" w:rsidRDefault="00152EE1" w:rsidP="000C1ED5">
      <w:pPr>
        <w:spacing w:before="240" w:line="360" w:lineRule="auto"/>
        <w:jc w:val="both"/>
        <w:rPr>
          <w:rFonts w:ascii="Arial" w:hAnsi="Arial" w:cs="Arial"/>
          <w:sz w:val="24"/>
          <w:szCs w:val="24"/>
        </w:rPr>
      </w:pPr>
      <w:r>
        <w:rPr>
          <w:rFonts w:ascii="Arial" w:hAnsi="Arial" w:cs="Arial"/>
          <w:sz w:val="24"/>
          <w:szCs w:val="24"/>
        </w:rPr>
        <w:t>The stakeholders indicated tha</w:t>
      </w:r>
      <w:r w:rsidR="00DE78CB">
        <w:rPr>
          <w:rFonts w:ascii="Arial" w:hAnsi="Arial" w:cs="Arial"/>
          <w:sz w:val="24"/>
          <w:szCs w:val="24"/>
        </w:rPr>
        <w:t>t the public participation in m</w:t>
      </w:r>
      <w:r>
        <w:rPr>
          <w:rFonts w:ascii="Arial" w:hAnsi="Arial" w:cs="Arial"/>
          <w:sz w:val="24"/>
          <w:szCs w:val="24"/>
        </w:rPr>
        <w:t>unicipal affairs was not a challenge at all. They also indicated that the structure on the ground mandated to bring government closer to the people were fully functional and these included the following:-</w:t>
      </w:r>
    </w:p>
    <w:p w:rsidR="00152EE1" w:rsidRDefault="00152EE1" w:rsidP="00152EE1">
      <w:pPr>
        <w:pStyle w:val="ListParagraph"/>
        <w:numPr>
          <w:ilvl w:val="0"/>
          <w:numId w:val="38"/>
        </w:numPr>
        <w:spacing w:before="240" w:line="360" w:lineRule="auto"/>
        <w:jc w:val="both"/>
        <w:rPr>
          <w:rFonts w:ascii="Arial" w:hAnsi="Arial" w:cs="Arial"/>
          <w:sz w:val="24"/>
          <w:szCs w:val="24"/>
        </w:rPr>
      </w:pPr>
      <w:r>
        <w:rPr>
          <w:rFonts w:ascii="Arial" w:hAnsi="Arial" w:cs="Arial"/>
          <w:sz w:val="24"/>
          <w:szCs w:val="24"/>
        </w:rPr>
        <w:t>the Ward Councillor</w:t>
      </w:r>
    </w:p>
    <w:p w:rsidR="00152EE1" w:rsidRDefault="00152EE1" w:rsidP="00152EE1">
      <w:pPr>
        <w:pStyle w:val="ListParagraph"/>
        <w:numPr>
          <w:ilvl w:val="0"/>
          <w:numId w:val="38"/>
        </w:numPr>
        <w:spacing w:before="240" w:line="360" w:lineRule="auto"/>
        <w:jc w:val="both"/>
        <w:rPr>
          <w:rFonts w:ascii="Arial" w:hAnsi="Arial" w:cs="Arial"/>
          <w:sz w:val="24"/>
          <w:szCs w:val="24"/>
        </w:rPr>
      </w:pPr>
      <w:r>
        <w:rPr>
          <w:rFonts w:ascii="Arial" w:hAnsi="Arial" w:cs="Arial"/>
          <w:sz w:val="24"/>
          <w:szCs w:val="24"/>
        </w:rPr>
        <w:t>the Ward Committee</w:t>
      </w:r>
    </w:p>
    <w:p w:rsidR="00152EE1" w:rsidRDefault="00152EE1" w:rsidP="00152EE1">
      <w:pPr>
        <w:pStyle w:val="ListParagraph"/>
        <w:numPr>
          <w:ilvl w:val="0"/>
          <w:numId w:val="38"/>
        </w:numPr>
        <w:spacing w:before="240" w:line="360" w:lineRule="auto"/>
        <w:jc w:val="both"/>
        <w:rPr>
          <w:rFonts w:ascii="Arial" w:hAnsi="Arial" w:cs="Arial"/>
          <w:sz w:val="24"/>
          <w:szCs w:val="24"/>
        </w:rPr>
      </w:pPr>
      <w:r>
        <w:rPr>
          <w:rFonts w:ascii="Arial" w:hAnsi="Arial" w:cs="Arial"/>
          <w:sz w:val="24"/>
          <w:szCs w:val="24"/>
        </w:rPr>
        <w:t>Izinduna for traditional leaders</w:t>
      </w:r>
      <w:r w:rsidR="00DE78CB">
        <w:rPr>
          <w:rFonts w:ascii="Arial" w:hAnsi="Arial" w:cs="Arial"/>
          <w:sz w:val="24"/>
          <w:szCs w:val="24"/>
        </w:rPr>
        <w:t>hip</w:t>
      </w:r>
    </w:p>
    <w:p w:rsidR="00DE78CB" w:rsidRPr="00152EE1" w:rsidRDefault="00DE78CB" w:rsidP="00152EE1">
      <w:pPr>
        <w:pStyle w:val="ListParagraph"/>
        <w:numPr>
          <w:ilvl w:val="0"/>
          <w:numId w:val="38"/>
        </w:numPr>
        <w:spacing w:before="240" w:line="360" w:lineRule="auto"/>
        <w:jc w:val="both"/>
        <w:rPr>
          <w:rFonts w:ascii="Arial" w:hAnsi="Arial" w:cs="Arial"/>
          <w:sz w:val="24"/>
          <w:szCs w:val="24"/>
        </w:rPr>
      </w:pPr>
      <w:r>
        <w:rPr>
          <w:rFonts w:ascii="Arial" w:hAnsi="Arial" w:cs="Arial"/>
          <w:sz w:val="24"/>
          <w:szCs w:val="24"/>
        </w:rPr>
        <w:t>The War Room</w:t>
      </w:r>
    </w:p>
    <w:p w:rsidR="00964035" w:rsidRDefault="00DE78CB" w:rsidP="000C1ED5">
      <w:pPr>
        <w:spacing w:before="240" w:line="360" w:lineRule="auto"/>
        <w:jc w:val="both"/>
        <w:rPr>
          <w:rFonts w:ascii="Arial" w:hAnsi="Arial" w:cs="Arial"/>
          <w:sz w:val="24"/>
          <w:szCs w:val="24"/>
        </w:rPr>
      </w:pPr>
      <w:r>
        <w:rPr>
          <w:rFonts w:ascii="Arial" w:hAnsi="Arial" w:cs="Arial"/>
          <w:sz w:val="24"/>
          <w:szCs w:val="24"/>
        </w:rPr>
        <w:t xml:space="preserve">In addition to the above mentioned mechanisms, the Newcastle Local Municipality has opted for the implementation of certain efforts to further ensure equal representation at grass root level, and the following entails a record of the issues that were raised by the members of the public </w:t>
      </w:r>
      <w:r w:rsidR="00DE3CD3">
        <w:rPr>
          <w:rFonts w:ascii="Arial" w:hAnsi="Arial" w:cs="Arial"/>
          <w:sz w:val="24"/>
          <w:szCs w:val="24"/>
        </w:rPr>
        <w:t>in ward 4 during the 2017 Constituency Meeting which were undertaken by the Office of the Speaker:-</w:t>
      </w:r>
      <w:r>
        <w:rPr>
          <w:rFonts w:ascii="Arial" w:hAnsi="Arial" w:cs="Arial"/>
          <w:sz w:val="24"/>
          <w:szCs w:val="24"/>
        </w:rPr>
        <w:t xml:space="preserve"> </w:t>
      </w:r>
    </w:p>
    <w:p w:rsidR="00612AC6" w:rsidRDefault="00612AC6" w:rsidP="000C1ED5">
      <w:pPr>
        <w:spacing w:before="240" w:line="360" w:lineRule="auto"/>
        <w:jc w:val="both"/>
        <w:rPr>
          <w:rFonts w:ascii="Arial" w:hAnsi="Arial" w:cs="Arial"/>
          <w:sz w:val="24"/>
          <w:szCs w:val="24"/>
        </w:rPr>
      </w:pPr>
    </w:p>
    <w:p w:rsidR="00612AC6" w:rsidRDefault="00612AC6" w:rsidP="000C1ED5">
      <w:pPr>
        <w:spacing w:before="240" w:line="360" w:lineRule="auto"/>
        <w:jc w:val="both"/>
        <w:rPr>
          <w:rFonts w:ascii="Arial" w:hAnsi="Arial" w:cs="Arial"/>
          <w:sz w:val="24"/>
          <w:szCs w:val="24"/>
        </w:rPr>
      </w:pPr>
    </w:p>
    <w:p w:rsidR="005F50D2" w:rsidRPr="00AF2CF1" w:rsidRDefault="005F50D2" w:rsidP="000C1ED5">
      <w:pPr>
        <w:spacing w:before="240" w:line="360" w:lineRule="auto"/>
        <w:jc w:val="both"/>
        <w:rPr>
          <w:rFonts w:ascii="Arial" w:hAnsi="Arial" w:cs="Arial"/>
          <w:sz w:val="24"/>
          <w:szCs w:val="24"/>
        </w:rPr>
      </w:pPr>
    </w:p>
    <w:p w:rsidR="00416BAD" w:rsidRDefault="00964035" w:rsidP="00416BAD">
      <w:pPr>
        <w:pStyle w:val="Heading1"/>
        <w:numPr>
          <w:ilvl w:val="0"/>
          <w:numId w:val="1"/>
        </w:numPr>
      </w:pPr>
      <w:bookmarkStart w:id="52" w:name="_Toc478628286"/>
      <w:r>
        <w:lastRenderedPageBreak/>
        <w:t>PROJECTS THAT HAVE TAKEN PLACE OVER THE YEARS</w:t>
      </w:r>
      <w:r w:rsidRPr="00F478F0">
        <w:t>.</w:t>
      </w:r>
      <w:bookmarkEnd w:id="52"/>
    </w:p>
    <w:p w:rsidR="00416BAD" w:rsidRPr="00AF2CF1" w:rsidRDefault="0053340A" w:rsidP="00535F5D">
      <w:pPr>
        <w:pStyle w:val="ListParagraph"/>
        <w:numPr>
          <w:ilvl w:val="0"/>
          <w:numId w:val="18"/>
        </w:numPr>
        <w:spacing w:before="240" w:line="360" w:lineRule="auto"/>
        <w:jc w:val="both"/>
        <w:rPr>
          <w:rFonts w:ascii="Arial" w:hAnsi="Arial" w:cs="Arial"/>
          <w:sz w:val="24"/>
          <w:szCs w:val="24"/>
        </w:rPr>
      </w:pPr>
      <w:r>
        <w:rPr>
          <w:rFonts w:ascii="Arial" w:hAnsi="Arial" w:cs="Arial"/>
          <w:sz w:val="24"/>
          <w:szCs w:val="24"/>
        </w:rPr>
        <w:t xml:space="preserve">2 </w:t>
      </w:r>
      <w:r w:rsidR="00535F5D" w:rsidRPr="00AF2CF1">
        <w:rPr>
          <w:rFonts w:ascii="Arial" w:hAnsi="Arial" w:cs="Arial"/>
          <w:sz w:val="24"/>
          <w:szCs w:val="24"/>
        </w:rPr>
        <w:t>Malls</w:t>
      </w:r>
    </w:p>
    <w:p w:rsidR="00535F5D" w:rsidRDefault="00535F5D" w:rsidP="00535F5D">
      <w:pPr>
        <w:pStyle w:val="ListParagraph"/>
        <w:numPr>
          <w:ilvl w:val="0"/>
          <w:numId w:val="18"/>
        </w:numPr>
        <w:spacing w:before="240" w:line="360" w:lineRule="auto"/>
        <w:jc w:val="both"/>
        <w:rPr>
          <w:rFonts w:ascii="Arial" w:hAnsi="Arial" w:cs="Arial"/>
          <w:sz w:val="24"/>
          <w:szCs w:val="24"/>
        </w:rPr>
      </w:pPr>
      <w:r w:rsidRPr="00AF2CF1">
        <w:rPr>
          <w:rFonts w:ascii="Arial" w:hAnsi="Arial" w:cs="Arial"/>
          <w:sz w:val="24"/>
          <w:szCs w:val="24"/>
        </w:rPr>
        <w:t>Widening of Allen Street</w:t>
      </w:r>
    </w:p>
    <w:p w:rsidR="0053340A" w:rsidRDefault="00475CA6" w:rsidP="00535F5D">
      <w:pPr>
        <w:pStyle w:val="ListParagraph"/>
        <w:numPr>
          <w:ilvl w:val="0"/>
          <w:numId w:val="18"/>
        </w:numPr>
        <w:spacing w:before="240" w:line="360" w:lineRule="auto"/>
        <w:jc w:val="both"/>
        <w:rPr>
          <w:rFonts w:ascii="Arial" w:hAnsi="Arial" w:cs="Arial"/>
          <w:sz w:val="24"/>
          <w:szCs w:val="24"/>
        </w:rPr>
      </w:pPr>
      <w:r>
        <w:rPr>
          <w:rFonts w:ascii="Arial" w:hAnsi="Arial" w:cs="Arial"/>
          <w:sz w:val="24"/>
          <w:szCs w:val="24"/>
        </w:rPr>
        <w:t>Local Businesses (</w:t>
      </w:r>
      <w:proofErr w:type="spellStart"/>
      <w:r>
        <w:rPr>
          <w:rFonts w:ascii="Arial" w:hAnsi="Arial" w:cs="Arial"/>
          <w:sz w:val="24"/>
          <w:szCs w:val="24"/>
        </w:rPr>
        <w:t>M</w:t>
      </w:r>
      <w:bookmarkStart w:id="53" w:name="_GoBack"/>
      <w:bookmarkEnd w:id="53"/>
      <w:r w:rsidR="0053340A">
        <w:rPr>
          <w:rFonts w:ascii="Arial" w:hAnsi="Arial" w:cs="Arial"/>
          <w:sz w:val="24"/>
          <w:szCs w:val="24"/>
        </w:rPr>
        <w:t>c</w:t>
      </w:r>
      <w:proofErr w:type="spellEnd"/>
      <w:r w:rsidR="0053340A">
        <w:rPr>
          <w:rFonts w:ascii="Arial" w:hAnsi="Arial" w:cs="Arial"/>
          <w:sz w:val="24"/>
          <w:szCs w:val="24"/>
        </w:rPr>
        <w:t xml:space="preserve"> </w:t>
      </w:r>
      <w:r>
        <w:rPr>
          <w:rFonts w:ascii="Arial" w:hAnsi="Arial" w:cs="Arial"/>
          <w:sz w:val="24"/>
          <w:szCs w:val="24"/>
        </w:rPr>
        <w:t>Donald’s</w:t>
      </w:r>
      <w:r w:rsidR="0053340A">
        <w:rPr>
          <w:rFonts w:ascii="Arial" w:hAnsi="Arial" w:cs="Arial"/>
          <w:sz w:val="24"/>
          <w:szCs w:val="24"/>
        </w:rPr>
        <w:t>, garages)</w:t>
      </w:r>
    </w:p>
    <w:p w:rsidR="0053340A" w:rsidRDefault="0053340A" w:rsidP="00535F5D">
      <w:pPr>
        <w:pStyle w:val="ListParagraph"/>
        <w:numPr>
          <w:ilvl w:val="0"/>
          <w:numId w:val="18"/>
        </w:numPr>
        <w:spacing w:before="240" w:line="360" w:lineRule="auto"/>
        <w:jc w:val="both"/>
        <w:rPr>
          <w:rFonts w:ascii="Arial" w:hAnsi="Arial" w:cs="Arial"/>
          <w:sz w:val="24"/>
          <w:szCs w:val="24"/>
        </w:rPr>
      </w:pPr>
      <w:r>
        <w:rPr>
          <w:rFonts w:ascii="Arial" w:hAnsi="Arial" w:cs="Arial"/>
          <w:sz w:val="24"/>
          <w:szCs w:val="24"/>
        </w:rPr>
        <w:t>Electricity at farmers hall</w:t>
      </w:r>
    </w:p>
    <w:p w:rsidR="0053340A" w:rsidRPr="00AF2CF1" w:rsidRDefault="0053340A" w:rsidP="00535F5D">
      <w:pPr>
        <w:pStyle w:val="ListParagraph"/>
        <w:numPr>
          <w:ilvl w:val="0"/>
          <w:numId w:val="18"/>
        </w:numPr>
        <w:spacing w:before="240" w:line="360" w:lineRule="auto"/>
        <w:jc w:val="both"/>
        <w:rPr>
          <w:rFonts w:ascii="Arial" w:hAnsi="Arial" w:cs="Arial"/>
          <w:sz w:val="24"/>
          <w:szCs w:val="24"/>
        </w:rPr>
      </w:pPr>
      <w:r>
        <w:rPr>
          <w:rFonts w:ascii="Arial" w:hAnsi="Arial" w:cs="Arial"/>
          <w:sz w:val="24"/>
          <w:szCs w:val="24"/>
        </w:rPr>
        <w:t>Upgrading of Fort Ameil</w:t>
      </w:r>
    </w:p>
    <w:p w:rsidR="00F478F0" w:rsidRDefault="00F478F0" w:rsidP="003535AC">
      <w:pPr>
        <w:pStyle w:val="Heading1"/>
        <w:numPr>
          <w:ilvl w:val="0"/>
          <w:numId w:val="1"/>
        </w:numPr>
      </w:pPr>
      <w:bookmarkStart w:id="54" w:name="_Toc478628287"/>
      <w:r>
        <w:t>SWOT ANALYSIS.</w:t>
      </w:r>
      <w:bookmarkEnd w:id="54"/>
    </w:p>
    <w:p w:rsidR="00F478F0" w:rsidRPr="00F478F0" w:rsidRDefault="00F478F0" w:rsidP="003535AC">
      <w:pPr>
        <w:spacing w:before="240"/>
      </w:pPr>
    </w:p>
    <w:tbl>
      <w:tblPr>
        <w:tblStyle w:val="TableGrid"/>
        <w:tblW w:w="0" w:type="auto"/>
        <w:tblLook w:val="04A0" w:firstRow="1" w:lastRow="0" w:firstColumn="1" w:lastColumn="0" w:noHBand="0" w:noVBand="1"/>
      </w:tblPr>
      <w:tblGrid>
        <w:gridCol w:w="4076"/>
        <w:gridCol w:w="4056"/>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848CB">
        <w:trPr>
          <w:trHeight w:val="1196"/>
        </w:trPr>
        <w:tc>
          <w:tcPr>
            <w:tcW w:w="4508" w:type="dxa"/>
            <w:shd w:val="clear" w:color="auto" w:fill="4EACF3" w:themeFill="background2" w:themeFillShade="BF"/>
          </w:tcPr>
          <w:p w:rsidR="00A848CB" w:rsidRPr="00535F5D" w:rsidRDefault="00535F5D" w:rsidP="00535F5D">
            <w:pPr>
              <w:pStyle w:val="ListParagraph"/>
              <w:numPr>
                <w:ilvl w:val="0"/>
                <w:numId w:val="7"/>
              </w:numPr>
              <w:rPr>
                <w:rFonts w:ascii="Arial" w:hAnsi="Arial" w:cs="Arial"/>
                <w:sz w:val="20"/>
                <w:szCs w:val="20"/>
              </w:rPr>
            </w:pPr>
            <w:r>
              <w:rPr>
                <w:rFonts w:ascii="Arial" w:hAnsi="Arial" w:cs="Arial"/>
                <w:sz w:val="20"/>
                <w:szCs w:val="20"/>
              </w:rPr>
              <w:t>Developed</w:t>
            </w:r>
          </w:p>
          <w:p w:rsidR="0020446C" w:rsidRDefault="00535F5D" w:rsidP="00CC260F">
            <w:pPr>
              <w:pStyle w:val="ListParagraph"/>
              <w:numPr>
                <w:ilvl w:val="0"/>
                <w:numId w:val="7"/>
              </w:numPr>
              <w:rPr>
                <w:rFonts w:ascii="Arial" w:hAnsi="Arial" w:cs="Arial"/>
                <w:sz w:val="20"/>
                <w:szCs w:val="20"/>
              </w:rPr>
            </w:pPr>
            <w:r>
              <w:rPr>
                <w:rFonts w:ascii="Arial" w:hAnsi="Arial" w:cs="Arial"/>
                <w:sz w:val="20"/>
                <w:szCs w:val="20"/>
              </w:rPr>
              <w:t>Good Infrastructure</w:t>
            </w:r>
            <w:r w:rsidR="0020446C">
              <w:rPr>
                <w:rFonts w:ascii="Arial" w:hAnsi="Arial" w:cs="Arial"/>
                <w:sz w:val="20"/>
                <w:szCs w:val="20"/>
              </w:rPr>
              <w:t>.</w:t>
            </w:r>
          </w:p>
          <w:p w:rsidR="0020446C" w:rsidRPr="00A46BD3" w:rsidRDefault="00535F5D" w:rsidP="00CC260F">
            <w:pPr>
              <w:pStyle w:val="ListParagraph"/>
              <w:numPr>
                <w:ilvl w:val="0"/>
                <w:numId w:val="7"/>
              </w:numPr>
              <w:rPr>
                <w:rFonts w:ascii="Arial" w:hAnsi="Arial" w:cs="Arial"/>
                <w:sz w:val="20"/>
                <w:szCs w:val="20"/>
              </w:rPr>
            </w:pPr>
            <w:r>
              <w:rPr>
                <w:rFonts w:ascii="Arial" w:hAnsi="Arial" w:cs="Arial"/>
                <w:sz w:val="20"/>
                <w:szCs w:val="20"/>
              </w:rPr>
              <w:t>Education</w:t>
            </w:r>
            <w:r w:rsidR="0020446C">
              <w:rPr>
                <w:rFonts w:ascii="Arial" w:hAnsi="Arial" w:cs="Arial"/>
                <w:sz w:val="20"/>
                <w:szCs w:val="20"/>
              </w:rPr>
              <w:t>.</w:t>
            </w:r>
          </w:p>
        </w:tc>
        <w:tc>
          <w:tcPr>
            <w:tcW w:w="4508" w:type="dxa"/>
            <w:shd w:val="clear" w:color="auto" w:fill="FF0000"/>
          </w:tcPr>
          <w:p w:rsidR="00BF1677" w:rsidRDefault="00535F5D" w:rsidP="00A848CB">
            <w:pPr>
              <w:pStyle w:val="ListParagraph"/>
              <w:numPr>
                <w:ilvl w:val="0"/>
                <w:numId w:val="7"/>
              </w:numPr>
              <w:rPr>
                <w:rFonts w:ascii="Arial" w:hAnsi="Arial" w:cs="Arial"/>
                <w:sz w:val="20"/>
                <w:szCs w:val="20"/>
              </w:rPr>
            </w:pPr>
            <w:r>
              <w:rPr>
                <w:rFonts w:ascii="Arial" w:hAnsi="Arial" w:cs="Arial"/>
                <w:sz w:val="20"/>
                <w:szCs w:val="20"/>
              </w:rPr>
              <w:t>Safety</w:t>
            </w:r>
            <w:r w:rsidR="0020446C">
              <w:rPr>
                <w:rFonts w:ascii="Arial" w:hAnsi="Arial" w:cs="Arial"/>
                <w:sz w:val="20"/>
                <w:szCs w:val="20"/>
              </w:rPr>
              <w:t>.</w:t>
            </w:r>
          </w:p>
          <w:p w:rsidR="0020446C" w:rsidRDefault="00535F5D" w:rsidP="00A848CB">
            <w:pPr>
              <w:pStyle w:val="ListParagraph"/>
              <w:numPr>
                <w:ilvl w:val="0"/>
                <w:numId w:val="7"/>
              </w:numPr>
              <w:rPr>
                <w:rFonts w:ascii="Arial" w:hAnsi="Arial" w:cs="Arial"/>
                <w:sz w:val="20"/>
                <w:szCs w:val="20"/>
              </w:rPr>
            </w:pPr>
            <w:r>
              <w:rPr>
                <w:rFonts w:ascii="Arial" w:hAnsi="Arial" w:cs="Arial"/>
                <w:sz w:val="20"/>
                <w:szCs w:val="20"/>
              </w:rPr>
              <w:t>Maintenance Plans</w:t>
            </w:r>
            <w:r w:rsidR="0020446C">
              <w:rPr>
                <w:rFonts w:ascii="Arial" w:hAnsi="Arial" w:cs="Arial"/>
                <w:sz w:val="20"/>
                <w:szCs w:val="20"/>
              </w:rPr>
              <w:t>.</w:t>
            </w:r>
          </w:p>
          <w:p w:rsidR="0020446C" w:rsidRDefault="00535F5D" w:rsidP="00535F5D">
            <w:pPr>
              <w:pStyle w:val="ListParagraph"/>
              <w:numPr>
                <w:ilvl w:val="0"/>
                <w:numId w:val="7"/>
              </w:numPr>
              <w:rPr>
                <w:rFonts w:ascii="Arial" w:hAnsi="Arial" w:cs="Arial"/>
                <w:sz w:val="20"/>
                <w:szCs w:val="20"/>
              </w:rPr>
            </w:pPr>
            <w:r>
              <w:rPr>
                <w:rFonts w:ascii="Arial" w:hAnsi="Arial" w:cs="Arial"/>
                <w:sz w:val="20"/>
                <w:szCs w:val="20"/>
              </w:rPr>
              <w:t>Parks not maintained</w:t>
            </w:r>
          </w:p>
          <w:p w:rsidR="00535F5D" w:rsidRPr="00535F5D" w:rsidRDefault="00535F5D" w:rsidP="00535F5D">
            <w:pPr>
              <w:pStyle w:val="ListParagraph"/>
              <w:numPr>
                <w:ilvl w:val="0"/>
                <w:numId w:val="7"/>
              </w:numPr>
              <w:rPr>
                <w:rFonts w:ascii="Arial" w:hAnsi="Arial" w:cs="Arial"/>
                <w:sz w:val="20"/>
                <w:szCs w:val="20"/>
              </w:rPr>
            </w:pPr>
            <w:r>
              <w:rPr>
                <w:rFonts w:ascii="Arial" w:hAnsi="Arial" w:cs="Arial"/>
                <w:sz w:val="20"/>
                <w:szCs w:val="20"/>
              </w:rPr>
              <w:t>River</w:t>
            </w:r>
          </w:p>
        </w:tc>
      </w:tr>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BF1677">
        <w:tc>
          <w:tcPr>
            <w:tcW w:w="4508" w:type="dxa"/>
            <w:shd w:val="clear" w:color="auto" w:fill="4EACF3" w:themeFill="background2" w:themeFillShade="BF"/>
          </w:tcPr>
          <w:p w:rsidR="00EE086C" w:rsidRDefault="00535F5D" w:rsidP="00535F5D">
            <w:pPr>
              <w:pStyle w:val="ListParagraph"/>
              <w:numPr>
                <w:ilvl w:val="0"/>
                <w:numId w:val="7"/>
              </w:numPr>
              <w:rPr>
                <w:rFonts w:ascii="Arial" w:hAnsi="Arial" w:cs="Arial"/>
                <w:sz w:val="20"/>
                <w:szCs w:val="20"/>
              </w:rPr>
            </w:pPr>
            <w:r>
              <w:rPr>
                <w:rFonts w:ascii="Arial" w:hAnsi="Arial" w:cs="Arial"/>
                <w:sz w:val="20"/>
                <w:szCs w:val="20"/>
              </w:rPr>
              <w:t>Developed trim Park</w:t>
            </w:r>
            <w:r w:rsidR="0020446C">
              <w:rPr>
                <w:rFonts w:ascii="Arial" w:hAnsi="Arial" w:cs="Arial"/>
                <w:sz w:val="20"/>
                <w:szCs w:val="20"/>
              </w:rPr>
              <w:t>.</w:t>
            </w:r>
          </w:p>
          <w:p w:rsidR="00535F5D" w:rsidRDefault="00535F5D" w:rsidP="00535F5D">
            <w:pPr>
              <w:pStyle w:val="ListParagraph"/>
              <w:numPr>
                <w:ilvl w:val="0"/>
                <w:numId w:val="7"/>
              </w:numPr>
              <w:rPr>
                <w:rFonts w:ascii="Arial" w:hAnsi="Arial" w:cs="Arial"/>
                <w:sz w:val="20"/>
                <w:szCs w:val="20"/>
              </w:rPr>
            </w:pPr>
            <w:r>
              <w:rPr>
                <w:rFonts w:ascii="Arial" w:hAnsi="Arial" w:cs="Arial"/>
                <w:sz w:val="20"/>
                <w:szCs w:val="20"/>
              </w:rPr>
              <w:t>Develop Donga</w:t>
            </w:r>
          </w:p>
          <w:p w:rsidR="00535F5D" w:rsidRDefault="00535F5D" w:rsidP="00535F5D">
            <w:pPr>
              <w:pStyle w:val="ListParagraph"/>
              <w:numPr>
                <w:ilvl w:val="0"/>
                <w:numId w:val="7"/>
              </w:numPr>
              <w:rPr>
                <w:rFonts w:ascii="Arial" w:hAnsi="Arial" w:cs="Arial"/>
                <w:sz w:val="20"/>
                <w:szCs w:val="20"/>
              </w:rPr>
            </w:pPr>
            <w:r>
              <w:rPr>
                <w:rFonts w:ascii="Arial" w:hAnsi="Arial" w:cs="Arial"/>
                <w:sz w:val="20"/>
                <w:szCs w:val="20"/>
              </w:rPr>
              <w:t>Develop Sport Facilities</w:t>
            </w:r>
          </w:p>
          <w:p w:rsidR="00535F5D" w:rsidRPr="00535F5D" w:rsidRDefault="00535F5D" w:rsidP="00535F5D">
            <w:pPr>
              <w:pStyle w:val="ListParagraph"/>
              <w:numPr>
                <w:ilvl w:val="0"/>
                <w:numId w:val="7"/>
              </w:numPr>
              <w:rPr>
                <w:rFonts w:ascii="Arial" w:hAnsi="Arial" w:cs="Arial"/>
                <w:sz w:val="20"/>
                <w:szCs w:val="20"/>
              </w:rPr>
            </w:pPr>
            <w:r>
              <w:rPr>
                <w:rFonts w:ascii="Arial" w:hAnsi="Arial" w:cs="Arial"/>
                <w:sz w:val="20"/>
                <w:szCs w:val="20"/>
              </w:rPr>
              <w:t>Improvement of Traffic</w:t>
            </w:r>
          </w:p>
        </w:tc>
        <w:tc>
          <w:tcPr>
            <w:tcW w:w="4508" w:type="dxa"/>
            <w:shd w:val="clear" w:color="auto" w:fill="FF0000"/>
          </w:tcPr>
          <w:p w:rsidR="00EE086C" w:rsidRDefault="00535F5D" w:rsidP="00535F5D">
            <w:pPr>
              <w:pStyle w:val="ListParagraph"/>
              <w:numPr>
                <w:ilvl w:val="0"/>
                <w:numId w:val="7"/>
              </w:numPr>
              <w:rPr>
                <w:rFonts w:ascii="Arial" w:hAnsi="Arial" w:cs="Arial"/>
                <w:sz w:val="20"/>
                <w:szCs w:val="20"/>
              </w:rPr>
            </w:pPr>
            <w:r>
              <w:rPr>
                <w:rFonts w:ascii="Arial" w:hAnsi="Arial" w:cs="Arial"/>
                <w:sz w:val="20"/>
                <w:szCs w:val="20"/>
              </w:rPr>
              <w:t>Drugs</w:t>
            </w:r>
          </w:p>
          <w:p w:rsidR="00535F5D" w:rsidRDefault="00535F5D" w:rsidP="00535F5D">
            <w:pPr>
              <w:pStyle w:val="ListParagraph"/>
              <w:numPr>
                <w:ilvl w:val="0"/>
                <w:numId w:val="7"/>
              </w:numPr>
              <w:rPr>
                <w:rFonts w:ascii="Arial" w:hAnsi="Arial" w:cs="Arial"/>
                <w:sz w:val="20"/>
                <w:szCs w:val="20"/>
              </w:rPr>
            </w:pPr>
            <w:r>
              <w:rPr>
                <w:rFonts w:ascii="Arial" w:hAnsi="Arial" w:cs="Arial"/>
                <w:sz w:val="20"/>
                <w:szCs w:val="20"/>
              </w:rPr>
              <w:t>Lack of Lighting</w:t>
            </w:r>
          </w:p>
          <w:p w:rsidR="00535F5D" w:rsidRDefault="00535F5D" w:rsidP="00535F5D">
            <w:pPr>
              <w:pStyle w:val="ListParagraph"/>
              <w:numPr>
                <w:ilvl w:val="0"/>
                <w:numId w:val="7"/>
              </w:numPr>
              <w:rPr>
                <w:rFonts w:ascii="Arial" w:hAnsi="Arial" w:cs="Arial"/>
                <w:sz w:val="20"/>
                <w:szCs w:val="20"/>
              </w:rPr>
            </w:pPr>
            <w:r>
              <w:rPr>
                <w:rFonts w:ascii="Arial" w:hAnsi="Arial" w:cs="Arial"/>
                <w:sz w:val="20"/>
                <w:szCs w:val="20"/>
              </w:rPr>
              <w:t>Road marking painting</w:t>
            </w:r>
          </w:p>
          <w:p w:rsidR="00535F5D" w:rsidRPr="00535F5D" w:rsidRDefault="00535F5D" w:rsidP="00535F5D">
            <w:pPr>
              <w:pStyle w:val="ListParagraph"/>
              <w:numPr>
                <w:ilvl w:val="0"/>
                <w:numId w:val="7"/>
              </w:numPr>
              <w:rPr>
                <w:rFonts w:ascii="Arial" w:hAnsi="Arial" w:cs="Arial"/>
                <w:sz w:val="20"/>
                <w:szCs w:val="20"/>
              </w:rPr>
            </w:pPr>
            <w:r>
              <w:rPr>
                <w:rFonts w:ascii="Arial" w:hAnsi="Arial" w:cs="Arial"/>
                <w:sz w:val="20"/>
                <w:szCs w:val="20"/>
              </w:rPr>
              <w:t>Lack of Speed humps</w:t>
            </w:r>
          </w:p>
        </w:tc>
      </w:tr>
    </w:tbl>
    <w:p w:rsidR="00F478F0" w:rsidRPr="00F478F0" w:rsidRDefault="00F478F0" w:rsidP="003535AC">
      <w:pPr>
        <w:spacing w:before="240"/>
      </w:pPr>
    </w:p>
    <w:p w:rsidR="0047303B" w:rsidRDefault="00964035" w:rsidP="003535AC">
      <w:pPr>
        <w:pStyle w:val="Heading1"/>
        <w:numPr>
          <w:ilvl w:val="0"/>
          <w:numId w:val="1"/>
        </w:numPr>
      </w:pPr>
      <w:bookmarkStart w:id="55" w:name="_Toc478628288"/>
      <w:r>
        <w:t>LISTING OF PRIORITY NEEDS</w:t>
      </w:r>
      <w:r w:rsidR="00961323" w:rsidRPr="00F478F0">
        <w:t>.</w:t>
      </w:r>
      <w:bookmarkEnd w:id="55"/>
    </w:p>
    <w:p w:rsidR="00EE619B" w:rsidRDefault="00EE619B" w:rsidP="00EE619B">
      <w:pPr>
        <w:pStyle w:val="ListParagraph"/>
        <w:numPr>
          <w:ilvl w:val="0"/>
          <w:numId w:val="40"/>
        </w:numPr>
        <w:rPr>
          <w:rFonts w:ascii="Arial" w:hAnsi="Arial" w:cs="Arial"/>
          <w:sz w:val="24"/>
          <w:szCs w:val="24"/>
        </w:rPr>
      </w:pPr>
      <w:r>
        <w:rPr>
          <w:rFonts w:ascii="Arial" w:hAnsi="Arial" w:cs="Arial"/>
          <w:sz w:val="24"/>
          <w:szCs w:val="24"/>
        </w:rPr>
        <w:t>Develop sports fields- Amiel Park</w:t>
      </w:r>
    </w:p>
    <w:p w:rsidR="00EE619B" w:rsidRDefault="00EE619B" w:rsidP="00EE619B">
      <w:pPr>
        <w:pStyle w:val="ListParagraph"/>
        <w:numPr>
          <w:ilvl w:val="0"/>
          <w:numId w:val="40"/>
        </w:numPr>
        <w:rPr>
          <w:rFonts w:ascii="Arial" w:hAnsi="Arial" w:cs="Arial"/>
          <w:sz w:val="24"/>
          <w:szCs w:val="24"/>
        </w:rPr>
      </w:pPr>
      <w:r>
        <w:rPr>
          <w:rFonts w:ascii="Arial" w:hAnsi="Arial" w:cs="Arial"/>
          <w:sz w:val="24"/>
          <w:szCs w:val="24"/>
        </w:rPr>
        <w:t>Three (3) phase robot at Victoria road by Amajuba Mall</w:t>
      </w:r>
    </w:p>
    <w:p w:rsidR="00EE619B" w:rsidRDefault="00EE619B" w:rsidP="00EE619B">
      <w:pPr>
        <w:pStyle w:val="ListParagraph"/>
        <w:numPr>
          <w:ilvl w:val="0"/>
          <w:numId w:val="40"/>
        </w:numPr>
        <w:rPr>
          <w:rFonts w:ascii="Arial" w:hAnsi="Arial" w:cs="Arial"/>
          <w:sz w:val="24"/>
          <w:szCs w:val="24"/>
        </w:rPr>
      </w:pPr>
      <w:r>
        <w:rPr>
          <w:rFonts w:ascii="Arial" w:hAnsi="Arial" w:cs="Arial"/>
          <w:sz w:val="24"/>
          <w:szCs w:val="24"/>
        </w:rPr>
        <w:t>High mast lights and cleaning of river and beautify Trim Park</w:t>
      </w:r>
    </w:p>
    <w:p w:rsidR="00EE619B" w:rsidRDefault="00EE619B" w:rsidP="00EE619B">
      <w:pPr>
        <w:pStyle w:val="ListParagraph"/>
        <w:numPr>
          <w:ilvl w:val="0"/>
          <w:numId w:val="40"/>
        </w:numPr>
        <w:rPr>
          <w:rFonts w:ascii="Arial" w:hAnsi="Arial" w:cs="Arial"/>
          <w:sz w:val="24"/>
          <w:szCs w:val="24"/>
        </w:rPr>
      </w:pPr>
      <w:r>
        <w:rPr>
          <w:rFonts w:ascii="Arial" w:hAnsi="Arial" w:cs="Arial"/>
          <w:sz w:val="24"/>
          <w:szCs w:val="24"/>
        </w:rPr>
        <w:t>Pedestrian walkway at D96</w:t>
      </w:r>
    </w:p>
    <w:p w:rsidR="00EE619B" w:rsidRDefault="00EE619B" w:rsidP="00EE619B">
      <w:pPr>
        <w:pStyle w:val="ListParagraph"/>
        <w:numPr>
          <w:ilvl w:val="0"/>
          <w:numId w:val="40"/>
        </w:numPr>
        <w:rPr>
          <w:rFonts w:ascii="Arial" w:hAnsi="Arial" w:cs="Arial"/>
          <w:sz w:val="24"/>
          <w:szCs w:val="24"/>
        </w:rPr>
      </w:pPr>
      <w:r>
        <w:rPr>
          <w:rFonts w:ascii="Arial" w:hAnsi="Arial" w:cs="Arial"/>
          <w:sz w:val="24"/>
          <w:szCs w:val="24"/>
        </w:rPr>
        <w:t>More flood fights</w:t>
      </w:r>
    </w:p>
    <w:p w:rsidR="00EE619B" w:rsidRDefault="00EE619B" w:rsidP="00EE619B">
      <w:pPr>
        <w:pStyle w:val="ListParagraph"/>
        <w:numPr>
          <w:ilvl w:val="0"/>
          <w:numId w:val="40"/>
        </w:numPr>
        <w:rPr>
          <w:rFonts w:ascii="Arial" w:hAnsi="Arial" w:cs="Arial"/>
          <w:sz w:val="24"/>
          <w:szCs w:val="24"/>
        </w:rPr>
      </w:pPr>
      <w:r>
        <w:rPr>
          <w:rFonts w:ascii="Arial" w:hAnsi="Arial" w:cs="Arial"/>
          <w:sz w:val="24"/>
          <w:szCs w:val="24"/>
        </w:rPr>
        <w:t xml:space="preserve">Fencing of storm water pipe-near Taxi City </w:t>
      </w:r>
    </w:p>
    <w:p w:rsidR="00EE619B" w:rsidRDefault="00EE619B" w:rsidP="00EE619B">
      <w:pPr>
        <w:pStyle w:val="ListParagraph"/>
        <w:numPr>
          <w:ilvl w:val="0"/>
          <w:numId w:val="40"/>
        </w:numPr>
        <w:rPr>
          <w:rFonts w:ascii="Arial" w:hAnsi="Arial" w:cs="Arial"/>
          <w:sz w:val="24"/>
          <w:szCs w:val="24"/>
        </w:rPr>
      </w:pPr>
      <w:r>
        <w:rPr>
          <w:rFonts w:ascii="Arial" w:hAnsi="Arial" w:cs="Arial"/>
          <w:sz w:val="24"/>
          <w:szCs w:val="24"/>
        </w:rPr>
        <w:t>Pedestrian Walkways- Volkrust road</w:t>
      </w:r>
    </w:p>
    <w:p w:rsidR="00EE619B" w:rsidRDefault="00EE619B" w:rsidP="00EE619B">
      <w:pPr>
        <w:pStyle w:val="ListParagraph"/>
        <w:numPr>
          <w:ilvl w:val="0"/>
          <w:numId w:val="40"/>
        </w:numPr>
        <w:rPr>
          <w:rFonts w:ascii="Arial" w:hAnsi="Arial" w:cs="Arial"/>
          <w:sz w:val="24"/>
          <w:szCs w:val="24"/>
        </w:rPr>
      </w:pPr>
      <w:r>
        <w:rPr>
          <w:rFonts w:ascii="Arial" w:hAnsi="Arial" w:cs="Arial"/>
          <w:sz w:val="24"/>
          <w:szCs w:val="24"/>
        </w:rPr>
        <w:t>Taxi stop on Allen street (CORNER OF Newcastle Inn)</w:t>
      </w:r>
    </w:p>
    <w:p w:rsidR="00EE619B" w:rsidRDefault="00EE619B" w:rsidP="00EE619B">
      <w:pPr>
        <w:pStyle w:val="ListParagraph"/>
        <w:numPr>
          <w:ilvl w:val="0"/>
          <w:numId w:val="40"/>
        </w:numPr>
        <w:rPr>
          <w:rFonts w:ascii="Arial" w:hAnsi="Arial" w:cs="Arial"/>
          <w:sz w:val="24"/>
          <w:szCs w:val="24"/>
        </w:rPr>
      </w:pPr>
      <w:r>
        <w:rPr>
          <w:rFonts w:ascii="Arial" w:hAnsi="Arial" w:cs="Arial"/>
          <w:sz w:val="24"/>
          <w:szCs w:val="24"/>
        </w:rPr>
        <w:t>Walkway on Rooibok street</w:t>
      </w:r>
    </w:p>
    <w:p w:rsidR="00EE619B" w:rsidRDefault="00EE619B" w:rsidP="00EE619B">
      <w:pPr>
        <w:pStyle w:val="ListParagraph"/>
        <w:numPr>
          <w:ilvl w:val="0"/>
          <w:numId w:val="40"/>
        </w:numPr>
        <w:rPr>
          <w:rFonts w:ascii="Arial" w:hAnsi="Arial" w:cs="Arial"/>
          <w:sz w:val="24"/>
          <w:szCs w:val="24"/>
        </w:rPr>
      </w:pPr>
      <w:r>
        <w:rPr>
          <w:rFonts w:ascii="Arial" w:hAnsi="Arial" w:cs="Arial"/>
          <w:sz w:val="24"/>
          <w:szCs w:val="24"/>
        </w:rPr>
        <w:t>More financing for the War Room</w:t>
      </w:r>
    </w:p>
    <w:p w:rsidR="00612AC6" w:rsidRDefault="00612AC6" w:rsidP="00612AC6">
      <w:pPr>
        <w:rPr>
          <w:rFonts w:ascii="Arial" w:hAnsi="Arial" w:cs="Arial"/>
          <w:sz w:val="24"/>
          <w:szCs w:val="24"/>
        </w:rPr>
      </w:pPr>
    </w:p>
    <w:p w:rsidR="00612AC6" w:rsidRDefault="00612AC6" w:rsidP="00612AC6">
      <w:pPr>
        <w:rPr>
          <w:rFonts w:ascii="Arial" w:hAnsi="Arial" w:cs="Arial"/>
          <w:sz w:val="24"/>
          <w:szCs w:val="24"/>
        </w:rPr>
      </w:pPr>
    </w:p>
    <w:p w:rsidR="00612AC6" w:rsidRPr="00612AC6" w:rsidRDefault="00612AC6" w:rsidP="00612AC6">
      <w:pPr>
        <w:rPr>
          <w:rFonts w:ascii="Arial" w:hAnsi="Arial" w:cs="Arial"/>
          <w:sz w:val="24"/>
          <w:szCs w:val="24"/>
        </w:rPr>
      </w:pPr>
    </w:p>
    <w:p w:rsidR="00D05B3F" w:rsidRDefault="00964035" w:rsidP="00502BE3">
      <w:pPr>
        <w:pStyle w:val="Heading1"/>
        <w:numPr>
          <w:ilvl w:val="0"/>
          <w:numId w:val="1"/>
        </w:numPr>
      </w:pPr>
      <w:bookmarkStart w:id="56" w:name="_Toc478628289"/>
      <w:r>
        <w:lastRenderedPageBreak/>
        <w:t>OBJECTIVES OF THE WARD TOWARDS DEVELOPMENT</w:t>
      </w:r>
      <w:r w:rsidRPr="00F478F0">
        <w:t>.</w:t>
      </w:r>
      <w:bookmarkEnd w:id="56"/>
    </w:p>
    <w:p w:rsidR="00B627C6" w:rsidRDefault="00EE619B" w:rsidP="00B627C6">
      <w:pPr>
        <w:pStyle w:val="ListParagraph"/>
        <w:numPr>
          <w:ilvl w:val="0"/>
          <w:numId w:val="20"/>
        </w:numPr>
        <w:spacing w:before="240" w:line="240" w:lineRule="auto"/>
        <w:rPr>
          <w:rFonts w:ascii="Arial" w:hAnsi="Arial" w:cs="Arial"/>
          <w:sz w:val="24"/>
          <w:szCs w:val="24"/>
        </w:rPr>
      </w:pPr>
      <w:r>
        <w:rPr>
          <w:rFonts w:ascii="Arial" w:hAnsi="Arial" w:cs="Arial"/>
          <w:sz w:val="24"/>
          <w:szCs w:val="24"/>
        </w:rPr>
        <w:t xml:space="preserve"> Job creation</w:t>
      </w:r>
    </w:p>
    <w:p w:rsidR="00EE619B" w:rsidRDefault="00EE619B" w:rsidP="00B627C6">
      <w:pPr>
        <w:pStyle w:val="ListParagraph"/>
        <w:numPr>
          <w:ilvl w:val="0"/>
          <w:numId w:val="20"/>
        </w:numPr>
        <w:spacing w:before="240" w:line="240" w:lineRule="auto"/>
        <w:rPr>
          <w:rFonts w:ascii="Arial" w:hAnsi="Arial" w:cs="Arial"/>
          <w:sz w:val="24"/>
          <w:szCs w:val="24"/>
        </w:rPr>
      </w:pPr>
      <w:r>
        <w:rPr>
          <w:rFonts w:ascii="Arial" w:hAnsi="Arial" w:cs="Arial"/>
          <w:sz w:val="24"/>
          <w:szCs w:val="24"/>
        </w:rPr>
        <w:t xml:space="preserve">Service delivery </w:t>
      </w:r>
    </w:p>
    <w:p w:rsidR="001D471E" w:rsidRDefault="001D471E" w:rsidP="00B627C6">
      <w:pPr>
        <w:pStyle w:val="ListParagraph"/>
        <w:numPr>
          <w:ilvl w:val="0"/>
          <w:numId w:val="20"/>
        </w:numPr>
        <w:spacing w:before="240" w:line="240" w:lineRule="auto"/>
        <w:rPr>
          <w:rFonts w:ascii="Arial" w:hAnsi="Arial" w:cs="Arial"/>
          <w:sz w:val="24"/>
          <w:szCs w:val="24"/>
        </w:rPr>
      </w:pPr>
      <w:r>
        <w:rPr>
          <w:rFonts w:ascii="Arial" w:hAnsi="Arial" w:cs="Arial"/>
          <w:sz w:val="24"/>
          <w:szCs w:val="24"/>
        </w:rPr>
        <w:t>Developing sports fields</w:t>
      </w:r>
    </w:p>
    <w:p w:rsidR="001D471E" w:rsidRPr="00AF2CF1" w:rsidRDefault="001D471E" w:rsidP="001D471E">
      <w:pPr>
        <w:pStyle w:val="ListParagraph"/>
        <w:numPr>
          <w:ilvl w:val="0"/>
          <w:numId w:val="20"/>
        </w:numPr>
        <w:spacing w:before="240" w:line="240" w:lineRule="auto"/>
        <w:rPr>
          <w:rFonts w:ascii="Arial" w:hAnsi="Arial" w:cs="Arial"/>
          <w:sz w:val="24"/>
          <w:szCs w:val="24"/>
        </w:rPr>
      </w:pPr>
      <w:r w:rsidRPr="00AF2CF1">
        <w:rPr>
          <w:rFonts w:ascii="Arial" w:hAnsi="Arial" w:cs="Arial"/>
          <w:sz w:val="24"/>
          <w:szCs w:val="24"/>
        </w:rPr>
        <w:t>Installing of lighting for better safety</w:t>
      </w:r>
    </w:p>
    <w:p w:rsidR="001D471E" w:rsidRPr="00AF2CF1" w:rsidRDefault="001D471E" w:rsidP="001D471E">
      <w:pPr>
        <w:pStyle w:val="ListParagraph"/>
        <w:numPr>
          <w:ilvl w:val="0"/>
          <w:numId w:val="20"/>
        </w:numPr>
        <w:spacing w:before="240" w:line="240" w:lineRule="auto"/>
        <w:rPr>
          <w:rFonts w:ascii="Arial" w:hAnsi="Arial" w:cs="Arial"/>
          <w:sz w:val="24"/>
          <w:szCs w:val="24"/>
        </w:rPr>
      </w:pPr>
      <w:r w:rsidRPr="00AF2CF1">
        <w:rPr>
          <w:rFonts w:ascii="Arial" w:hAnsi="Arial" w:cs="Arial"/>
          <w:sz w:val="24"/>
          <w:szCs w:val="24"/>
        </w:rPr>
        <w:t>Rendering of community services</w:t>
      </w:r>
    </w:p>
    <w:p w:rsidR="001D471E" w:rsidRPr="00AF2CF1" w:rsidRDefault="001D471E" w:rsidP="001D471E">
      <w:pPr>
        <w:pStyle w:val="ListParagraph"/>
        <w:numPr>
          <w:ilvl w:val="0"/>
          <w:numId w:val="20"/>
        </w:numPr>
        <w:spacing w:before="240" w:line="240" w:lineRule="auto"/>
        <w:rPr>
          <w:rFonts w:ascii="Arial" w:hAnsi="Arial" w:cs="Arial"/>
          <w:sz w:val="24"/>
          <w:szCs w:val="24"/>
        </w:rPr>
      </w:pPr>
      <w:r w:rsidRPr="00AF2CF1">
        <w:rPr>
          <w:rFonts w:ascii="Arial" w:hAnsi="Arial" w:cs="Arial"/>
          <w:sz w:val="24"/>
          <w:szCs w:val="24"/>
        </w:rPr>
        <w:t>Save environment for pedestrians</w:t>
      </w:r>
    </w:p>
    <w:p w:rsidR="001D471E" w:rsidRPr="00AF2CF1" w:rsidRDefault="001D471E" w:rsidP="001D471E">
      <w:pPr>
        <w:pStyle w:val="ListParagraph"/>
        <w:spacing w:before="240" w:line="240" w:lineRule="auto"/>
        <w:rPr>
          <w:rFonts w:ascii="Arial" w:hAnsi="Arial" w:cs="Arial"/>
          <w:sz w:val="24"/>
          <w:szCs w:val="24"/>
        </w:rPr>
      </w:pPr>
    </w:p>
    <w:p w:rsidR="007523FD" w:rsidRPr="00AF2CF1" w:rsidRDefault="007523FD" w:rsidP="007523FD">
      <w:pPr>
        <w:spacing w:before="240" w:line="240" w:lineRule="auto"/>
        <w:rPr>
          <w:rFonts w:ascii="Arial" w:hAnsi="Arial" w:cs="Arial"/>
          <w:sz w:val="24"/>
          <w:szCs w:val="24"/>
        </w:rPr>
      </w:pPr>
    </w:p>
    <w:p w:rsidR="00655236" w:rsidRPr="00AF2CF1" w:rsidRDefault="00655236" w:rsidP="00655236">
      <w:pPr>
        <w:spacing w:before="240" w:line="240" w:lineRule="auto"/>
        <w:rPr>
          <w:rFonts w:ascii="Arial" w:hAnsi="Arial" w:cs="Arial"/>
          <w:sz w:val="24"/>
          <w:szCs w:val="24"/>
        </w:rPr>
      </w:pPr>
      <w:r w:rsidRPr="00AF2CF1">
        <w:rPr>
          <w:rFonts w:ascii="Arial" w:hAnsi="Arial" w:cs="Arial"/>
          <w:sz w:val="24"/>
          <w:szCs w:val="24"/>
        </w:rPr>
        <w:t xml:space="preserve">      </w:t>
      </w:r>
      <w:bookmarkStart w:id="57" w:name="_Toc478628290"/>
    </w:p>
    <w:p w:rsidR="00655236" w:rsidRDefault="00655236" w:rsidP="00655236">
      <w:pPr>
        <w:spacing w:before="240" w:line="240" w:lineRule="auto"/>
      </w:pPr>
    </w:p>
    <w:p w:rsidR="00E90000" w:rsidRDefault="00E90000"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12AC6" w:rsidRDefault="00612AC6" w:rsidP="00655236">
      <w:pPr>
        <w:spacing w:before="240" w:line="240" w:lineRule="auto"/>
      </w:pPr>
    </w:p>
    <w:p w:rsidR="00655236" w:rsidRDefault="00655236" w:rsidP="00655236">
      <w:pPr>
        <w:spacing w:before="240" w:line="240" w:lineRule="auto"/>
      </w:pPr>
    </w:p>
    <w:bookmarkEnd w:id="57"/>
    <w:p w:rsidR="00612AC6" w:rsidRDefault="00612AC6" w:rsidP="00E90000">
      <w:pPr>
        <w:pStyle w:val="Heading1"/>
        <w:numPr>
          <w:ilvl w:val="0"/>
          <w:numId w:val="41"/>
        </w:numPr>
        <w:sectPr w:rsidR="00612AC6" w:rsidSect="005F50D2">
          <w:headerReference w:type="default" r:id="rId12"/>
          <w:footerReference w:type="default" r:id="rId13"/>
          <w:footerReference w:type="first" r:id="rId14"/>
          <w:pgSz w:w="11906" w:h="16838"/>
          <w:pgMar w:top="990" w:right="2550" w:bottom="1440" w:left="1440" w:header="144" w:footer="144" w:gutter="0"/>
          <w:cols w:space="708"/>
          <w:titlePg/>
          <w:docGrid w:linePitch="360"/>
        </w:sectPr>
      </w:pPr>
    </w:p>
    <w:p w:rsidR="00961323" w:rsidRDefault="00E90000" w:rsidP="00E90000">
      <w:pPr>
        <w:pStyle w:val="Heading1"/>
        <w:numPr>
          <w:ilvl w:val="0"/>
          <w:numId w:val="41"/>
        </w:numPr>
      </w:pPr>
      <w:r w:rsidRPr="00F478F0">
        <w:lastRenderedPageBreak/>
        <w:t>SUSTAINABLE DEVELOPMENT GOALS AS A STRATEGY.</w:t>
      </w:r>
    </w:p>
    <w:p w:rsidR="00F478F0" w:rsidRDefault="00F478F0" w:rsidP="005F50D2">
      <w:pPr>
        <w:spacing w:before="240"/>
        <w:ind w:left="-540"/>
      </w:pPr>
    </w:p>
    <w:tbl>
      <w:tblPr>
        <w:tblStyle w:val="TableGrid"/>
        <w:tblpPr w:leftFromText="180" w:rightFromText="180" w:vertAnchor="text" w:tblpY="1"/>
        <w:tblOverlap w:val="never"/>
        <w:tblW w:w="15773" w:type="dxa"/>
        <w:tblLayout w:type="fixed"/>
        <w:tblLook w:val="04A0" w:firstRow="1" w:lastRow="0" w:firstColumn="1" w:lastColumn="0" w:noHBand="0" w:noVBand="1"/>
      </w:tblPr>
      <w:tblGrid>
        <w:gridCol w:w="1377"/>
        <w:gridCol w:w="1616"/>
        <w:gridCol w:w="1710"/>
        <w:gridCol w:w="1710"/>
        <w:gridCol w:w="1710"/>
        <w:gridCol w:w="1620"/>
        <w:gridCol w:w="2340"/>
        <w:gridCol w:w="3690"/>
      </w:tblGrid>
      <w:tr w:rsidR="00C21DA1" w:rsidRPr="005134A7" w:rsidTr="005F50D2">
        <w:trPr>
          <w:trHeight w:val="233"/>
          <w:tblHeader/>
        </w:trPr>
        <w:tc>
          <w:tcPr>
            <w:tcW w:w="1377" w:type="dxa"/>
            <w:shd w:val="clear" w:color="auto" w:fill="A6A6A6" w:themeFill="background1" w:themeFillShade="A6"/>
            <w:vAlign w:val="center"/>
          </w:tcPr>
          <w:p w:rsidR="00835B66" w:rsidRPr="005134A7" w:rsidRDefault="00835B66" w:rsidP="008B233E">
            <w:pPr>
              <w:jc w:val="center"/>
              <w:rPr>
                <w:rFonts w:ascii="Arial" w:hAnsi="Arial" w:cs="Arial"/>
                <w:b/>
                <w:sz w:val="16"/>
                <w:szCs w:val="16"/>
              </w:rPr>
            </w:pPr>
          </w:p>
        </w:tc>
        <w:tc>
          <w:tcPr>
            <w:tcW w:w="1616" w:type="dxa"/>
            <w:shd w:val="clear" w:color="auto" w:fill="A6A6A6" w:themeFill="background1" w:themeFillShade="A6"/>
            <w:vAlign w:val="center"/>
          </w:tcPr>
          <w:p w:rsidR="00835B66" w:rsidRPr="005134A7" w:rsidRDefault="00835B66" w:rsidP="008B233E">
            <w:pPr>
              <w:jc w:val="center"/>
              <w:rPr>
                <w:rFonts w:ascii="Arial" w:hAnsi="Arial" w:cs="Arial"/>
                <w:b/>
                <w:sz w:val="16"/>
                <w:szCs w:val="16"/>
              </w:rPr>
            </w:pPr>
            <w:r w:rsidRPr="005134A7">
              <w:rPr>
                <w:rFonts w:ascii="Arial" w:hAnsi="Arial" w:cs="Arial"/>
                <w:b/>
                <w:sz w:val="16"/>
                <w:szCs w:val="16"/>
              </w:rPr>
              <w:t>17 SDG</w:t>
            </w:r>
          </w:p>
        </w:tc>
        <w:tc>
          <w:tcPr>
            <w:tcW w:w="1710" w:type="dxa"/>
            <w:shd w:val="clear" w:color="auto" w:fill="A6A6A6" w:themeFill="background1" w:themeFillShade="A6"/>
            <w:vAlign w:val="center"/>
          </w:tcPr>
          <w:p w:rsidR="00835B66" w:rsidRPr="005134A7" w:rsidRDefault="00835B66" w:rsidP="008B233E">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1710" w:type="dxa"/>
            <w:shd w:val="clear" w:color="auto" w:fill="A6A6A6" w:themeFill="background1" w:themeFillShade="A6"/>
            <w:vAlign w:val="center"/>
          </w:tcPr>
          <w:p w:rsidR="00835B66" w:rsidRPr="005134A7" w:rsidRDefault="00835B66" w:rsidP="008B233E">
            <w:pPr>
              <w:jc w:val="center"/>
              <w:rPr>
                <w:sz w:val="16"/>
                <w:szCs w:val="16"/>
              </w:rPr>
            </w:pPr>
            <w:r w:rsidRPr="005134A7">
              <w:rPr>
                <w:rFonts w:ascii="Arial" w:hAnsi="Arial" w:cs="Arial"/>
                <w:b/>
                <w:sz w:val="16"/>
                <w:szCs w:val="16"/>
              </w:rPr>
              <w:t>ROLES AND RESPONSIBILITIES FROM MUNICIPALITY / SUPPORT NEEDED</w:t>
            </w:r>
          </w:p>
        </w:tc>
        <w:tc>
          <w:tcPr>
            <w:tcW w:w="1710" w:type="dxa"/>
            <w:shd w:val="clear" w:color="auto" w:fill="A6A6A6" w:themeFill="background1" w:themeFillShade="A6"/>
          </w:tcPr>
          <w:p w:rsidR="00835B66" w:rsidRPr="005134A7" w:rsidRDefault="00835B66" w:rsidP="008B233E">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sidR="00D84E6C">
              <w:rPr>
                <w:rFonts w:ascii="Arial" w:hAnsi="Arial" w:cs="Arial"/>
                <w:b/>
                <w:sz w:val="16"/>
                <w:szCs w:val="16"/>
              </w:rPr>
              <w:t>OR DEPARTMENTS / SUPPORT NEEDED</w:t>
            </w:r>
          </w:p>
        </w:tc>
        <w:tc>
          <w:tcPr>
            <w:tcW w:w="1620" w:type="dxa"/>
            <w:shd w:val="clear" w:color="auto" w:fill="A6A6A6" w:themeFill="background1" w:themeFillShade="A6"/>
            <w:vAlign w:val="center"/>
          </w:tcPr>
          <w:p w:rsidR="00835B66" w:rsidRPr="005134A7" w:rsidRDefault="00835B66" w:rsidP="008B233E">
            <w:pPr>
              <w:jc w:val="center"/>
              <w:rPr>
                <w:rFonts w:ascii="Arial" w:hAnsi="Arial" w:cs="Arial"/>
                <w:b/>
                <w:sz w:val="16"/>
                <w:szCs w:val="16"/>
              </w:rPr>
            </w:pPr>
            <w:r w:rsidRPr="005134A7">
              <w:rPr>
                <w:rFonts w:ascii="Arial" w:hAnsi="Arial" w:cs="Arial"/>
                <w:b/>
                <w:sz w:val="16"/>
                <w:szCs w:val="16"/>
              </w:rPr>
              <w:t>PROJECT NAME</w:t>
            </w:r>
          </w:p>
        </w:tc>
        <w:tc>
          <w:tcPr>
            <w:tcW w:w="2340" w:type="dxa"/>
            <w:shd w:val="clear" w:color="auto" w:fill="A6A6A6" w:themeFill="background1" w:themeFillShade="A6"/>
            <w:vAlign w:val="center"/>
          </w:tcPr>
          <w:p w:rsidR="00835B66" w:rsidRPr="005134A7" w:rsidRDefault="00835B66" w:rsidP="008B233E">
            <w:pPr>
              <w:jc w:val="center"/>
              <w:rPr>
                <w:rFonts w:ascii="Arial" w:hAnsi="Arial" w:cs="Arial"/>
                <w:b/>
                <w:sz w:val="16"/>
                <w:szCs w:val="16"/>
              </w:rPr>
            </w:pPr>
            <w:r w:rsidRPr="005134A7">
              <w:rPr>
                <w:rFonts w:ascii="Arial" w:hAnsi="Arial" w:cs="Arial"/>
                <w:b/>
                <w:sz w:val="16"/>
                <w:szCs w:val="16"/>
              </w:rPr>
              <w:t>GEOGRAPHICAL LOCATION OF PROJECT</w:t>
            </w:r>
          </w:p>
        </w:tc>
        <w:tc>
          <w:tcPr>
            <w:tcW w:w="3690" w:type="dxa"/>
            <w:shd w:val="clear" w:color="auto" w:fill="A6A6A6" w:themeFill="background1" w:themeFillShade="A6"/>
            <w:vAlign w:val="center"/>
          </w:tcPr>
          <w:p w:rsidR="00835B66" w:rsidRPr="005134A7" w:rsidRDefault="00835B66" w:rsidP="008B233E">
            <w:pPr>
              <w:jc w:val="center"/>
              <w:rPr>
                <w:rFonts w:ascii="Arial" w:hAnsi="Arial" w:cs="Arial"/>
                <w:b/>
                <w:sz w:val="16"/>
                <w:szCs w:val="16"/>
              </w:rPr>
            </w:pPr>
            <w:r w:rsidRPr="005134A7">
              <w:rPr>
                <w:rFonts w:ascii="Arial" w:hAnsi="Arial" w:cs="Arial"/>
                <w:b/>
                <w:sz w:val="16"/>
                <w:szCs w:val="16"/>
              </w:rPr>
              <w:t>BENEFICIARIES</w:t>
            </w:r>
          </w:p>
        </w:tc>
      </w:tr>
      <w:tr w:rsidR="00C21DA1" w:rsidRPr="005134A7" w:rsidTr="005F50D2">
        <w:trPr>
          <w:trHeight w:val="523"/>
        </w:trPr>
        <w:tc>
          <w:tcPr>
            <w:tcW w:w="1377" w:type="dxa"/>
            <w:shd w:val="clear" w:color="auto" w:fill="80D219" w:themeFill="accent3" w:themeFillShade="BF"/>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80D219" w:themeFill="accent3" w:themeFillShade="BF"/>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End Poverty in all forms everywhere</w:t>
            </w: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62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234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3690" w:type="dxa"/>
            <w:shd w:val="clear" w:color="auto" w:fill="80D219" w:themeFill="accent3" w:themeFillShade="BF"/>
            <w:vAlign w:val="center"/>
          </w:tcPr>
          <w:p w:rsidR="00835B66" w:rsidRPr="005134A7" w:rsidRDefault="00835B66" w:rsidP="008B233E">
            <w:pPr>
              <w:rPr>
                <w:rFonts w:ascii="Arial" w:hAnsi="Arial" w:cs="Arial"/>
                <w:sz w:val="16"/>
                <w:szCs w:val="16"/>
              </w:rPr>
            </w:pPr>
          </w:p>
        </w:tc>
      </w:tr>
      <w:tr w:rsidR="00C21DA1" w:rsidRPr="005134A7" w:rsidTr="005F50D2">
        <w:trPr>
          <w:trHeight w:val="368"/>
        </w:trPr>
        <w:tc>
          <w:tcPr>
            <w:tcW w:w="1377" w:type="dxa"/>
            <w:shd w:val="clear" w:color="auto" w:fill="FFC000"/>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FFC000"/>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710" w:type="dxa"/>
            <w:shd w:val="clear" w:color="auto" w:fill="FFC000"/>
            <w:vAlign w:val="center"/>
          </w:tcPr>
          <w:p w:rsidR="00291E4E" w:rsidRPr="00291E4E" w:rsidRDefault="00291E4E" w:rsidP="008B233E">
            <w:pPr>
              <w:pStyle w:val="ListParagraph"/>
              <w:numPr>
                <w:ilvl w:val="0"/>
                <w:numId w:val="7"/>
              </w:numPr>
              <w:rPr>
                <w:rFonts w:ascii="Arial" w:hAnsi="Arial" w:cs="Arial"/>
                <w:sz w:val="16"/>
                <w:szCs w:val="16"/>
              </w:rPr>
            </w:pPr>
          </w:p>
        </w:tc>
        <w:tc>
          <w:tcPr>
            <w:tcW w:w="1620" w:type="dxa"/>
            <w:shd w:val="clear" w:color="auto" w:fill="FFC000"/>
            <w:vAlign w:val="center"/>
          </w:tcPr>
          <w:p w:rsidR="00835B66" w:rsidRPr="005134A7" w:rsidRDefault="00835B66" w:rsidP="008B233E">
            <w:pPr>
              <w:rPr>
                <w:rFonts w:ascii="Arial" w:hAnsi="Arial" w:cs="Arial"/>
                <w:sz w:val="16"/>
                <w:szCs w:val="16"/>
              </w:rPr>
            </w:pPr>
          </w:p>
        </w:tc>
        <w:tc>
          <w:tcPr>
            <w:tcW w:w="2340" w:type="dxa"/>
            <w:shd w:val="clear" w:color="auto" w:fill="FFC000"/>
            <w:vAlign w:val="center"/>
          </w:tcPr>
          <w:p w:rsidR="00835B66" w:rsidRPr="005134A7" w:rsidRDefault="00835B66" w:rsidP="008B233E">
            <w:pPr>
              <w:rPr>
                <w:rFonts w:ascii="Arial" w:hAnsi="Arial" w:cs="Arial"/>
                <w:sz w:val="16"/>
                <w:szCs w:val="16"/>
              </w:rPr>
            </w:pPr>
          </w:p>
        </w:tc>
        <w:tc>
          <w:tcPr>
            <w:tcW w:w="3690" w:type="dxa"/>
            <w:shd w:val="clear" w:color="auto" w:fill="FFC000"/>
            <w:vAlign w:val="center"/>
          </w:tcPr>
          <w:p w:rsidR="00835B66" w:rsidRPr="005134A7" w:rsidRDefault="00835B66" w:rsidP="008B233E">
            <w:pPr>
              <w:rPr>
                <w:rFonts w:ascii="Arial" w:hAnsi="Arial" w:cs="Arial"/>
                <w:sz w:val="16"/>
                <w:szCs w:val="16"/>
              </w:rPr>
            </w:pPr>
          </w:p>
        </w:tc>
      </w:tr>
      <w:tr w:rsidR="00C21DA1" w:rsidRPr="005134A7" w:rsidTr="005F50D2">
        <w:trPr>
          <w:trHeight w:val="467"/>
        </w:trPr>
        <w:tc>
          <w:tcPr>
            <w:tcW w:w="1377" w:type="dxa"/>
            <w:shd w:val="clear" w:color="auto" w:fill="80D219" w:themeFill="accent3" w:themeFillShade="BF"/>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80D219" w:themeFill="accent3" w:themeFillShade="BF"/>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Ensure healthy lives and promote well-being for all ages</w:t>
            </w:r>
          </w:p>
        </w:tc>
        <w:tc>
          <w:tcPr>
            <w:tcW w:w="1710" w:type="dxa"/>
            <w:shd w:val="clear" w:color="auto" w:fill="80D219" w:themeFill="accent3" w:themeFillShade="BF"/>
            <w:vAlign w:val="center"/>
          </w:tcPr>
          <w:p w:rsidR="00835B66" w:rsidRPr="00291E4E" w:rsidRDefault="00835B66" w:rsidP="008B233E">
            <w:pPr>
              <w:pStyle w:val="ListParagraph"/>
              <w:numPr>
                <w:ilvl w:val="0"/>
                <w:numId w:val="7"/>
              </w:num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620" w:type="dxa"/>
            <w:shd w:val="clear" w:color="auto" w:fill="80D219" w:themeFill="accent3" w:themeFillShade="BF"/>
            <w:vAlign w:val="center"/>
          </w:tcPr>
          <w:p w:rsidR="00C56343" w:rsidRPr="00C56343" w:rsidRDefault="00C56343" w:rsidP="008B233E">
            <w:pPr>
              <w:pStyle w:val="ListParagraph"/>
              <w:numPr>
                <w:ilvl w:val="0"/>
                <w:numId w:val="7"/>
              </w:numPr>
              <w:rPr>
                <w:rFonts w:ascii="Arial" w:hAnsi="Arial" w:cs="Arial"/>
                <w:sz w:val="16"/>
                <w:szCs w:val="16"/>
              </w:rPr>
            </w:pPr>
          </w:p>
        </w:tc>
        <w:tc>
          <w:tcPr>
            <w:tcW w:w="2340" w:type="dxa"/>
            <w:shd w:val="clear" w:color="auto" w:fill="80D219" w:themeFill="accent3" w:themeFillShade="BF"/>
            <w:vAlign w:val="center"/>
          </w:tcPr>
          <w:p w:rsidR="00C56343" w:rsidRPr="00C56343" w:rsidRDefault="00C56343" w:rsidP="008B233E">
            <w:pPr>
              <w:pStyle w:val="ListParagraph"/>
              <w:numPr>
                <w:ilvl w:val="0"/>
                <w:numId w:val="7"/>
              </w:numPr>
              <w:rPr>
                <w:rFonts w:ascii="Arial" w:hAnsi="Arial" w:cs="Arial"/>
                <w:sz w:val="16"/>
                <w:szCs w:val="16"/>
              </w:rPr>
            </w:pPr>
          </w:p>
        </w:tc>
        <w:tc>
          <w:tcPr>
            <w:tcW w:w="3690" w:type="dxa"/>
            <w:shd w:val="clear" w:color="auto" w:fill="80D219" w:themeFill="accent3" w:themeFillShade="BF"/>
            <w:vAlign w:val="center"/>
          </w:tcPr>
          <w:p w:rsidR="00835B66" w:rsidRPr="005134A7" w:rsidRDefault="00835B66" w:rsidP="008B233E">
            <w:pPr>
              <w:rPr>
                <w:rFonts w:ascii="Arial" w:hAnsi="Arial" w:cs="Arial"/>
                <w:sz w:val="16"/>
                <w:szCs w:val="16"/>
              </w:rPr>
            </w:pPr>
          </w:p>
        </w:tc>
      </w:tr>
      <w:tr w:rsidR="00C21DA1" w:rsidRPr="005134A7" w:rsidTr="005F50D2">
        <w:trPr>
          <w:trHeight w:val="629"/>
        </w:trPr>
        <w:tc>
          <w:tcPr>
            <w:tcW w:w="1377" w:type="dxa"/>
            <w:shd w:val="clear" w:color="auto" w:fill="FFC000"/>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FFC000"/>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710" w:type="dxa"/>
            <w:shd w:val="clear" w:color="auto" w:fill="FFC000"/>
            <w:vAlign w:val="center"/>
          </w:tcPr>
          <w:p w:rsidR="00835B66" w:rsidRPr="00C56343" w:rsidRDefault="00835B66" w:rsidP="008B233E">
            <w:pPr>
              <w:rPr>
                <w:rFonts w:ascii="Arial" w:hAnsi="Arial" w:cs="Arial"/>
                <w:sz w:val="16"/>
                <w:szCs w:val="16"/>
              </w:rPr>
            </w:pP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620" w:type="dxa"/>
            <w:shd w:val="clear" w:color="auto" w:fill="FFC000"/>
            <w:vAlign w:val="center"/>
          </w:tcPr>
          <w:p w:rsidR="00835B66" w:rsidRPr="005134A7" w:rsidRDefault="00835B66" w:rsidP="008B233E">
            <w:pPr>
              <w:rPr>
                <w:rFonts w:ascii="Arial" w:hAnsi="Arial" w:cs="Arial"/>
                <w:sz w:val="16"/>
                <w:szCs w:val="16"/>
              </w:rPr>
            </w:pPr>
          </w:p>
        </w:tc>
        <w:tc>
          <w:tcPr>
            <w:tcW w:w="2340" w:type="dxa"/>
            <w:shd w:val="clear" w:color="auto" w:fill="FFC000"/>
            <w:vAlign w:val="center"/>
          </w:tcPr>
          <w:p w:rsidR="00835B66" w:rsidRPr="005134A7" w:rsidRDefault="00835B66" w:rsidP="008B233E">
            <w:pPr>
              <w:rPr>
                <w:rFonts w:ascii="Arial" w:hAnsi="Arial" w:cs="Arial"/>
                <w:sz w:val="16"/>
                <w:szCs w:val="16"/>
              </w:rPr>
            </w:pPr>
          </w:p>
        </w:tc>
        <w:tc>
          <w:tcPr>
            <w:tcW w:w="3690" w:type="dxa"/>
            <w:shd w:val="clear" w:color="auto" w:fill="FFC000"/>
            <w:vAlign w:val="center"/>
          </w:tcPr>
          <w:p w:rsidR="00835B66" w:rsidRPr="005134A7" w:rsidRDefault="00835B66" w:rsidP="008B233E">
            <w:pPr>
              <w:rPr>
                <w:rFonts w:ascii="Arial" w:hAnsi="Arial" w:cs="Arial"/>
                <w:sz w:val="16"/>
                <w:szCs w:val="16"/>
              </w:rPr>
            </w:pPr>
          </w:p>
        </w:tc>
      </w:tr>
      <w:tr w:rsidR="00C21DA1" w:rsidRPr="005134A7" w:rsidTr="005F50D2">
        <w:trPr>
          <w:trHeight w:val="242"/>
        </w:trPr>
        <w:tc>
          <w:tcPr>
            <w:tcW w:w="1377" w:type="dxa"/>
            <w:shd w:val="clear" w:color="auto" w:fill="80D219" w:themeFill="accent3" w:themeFillShade="BF"/>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80D219" w:themeFill="accent3" w:themeFillShade="BF"/>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Achieve gender equality and empower all women and girls</w:t>
            </w:r>
          </w:p>
        </w:tc>
        <w:tc>
          <w:tcPr>
            <w:tcW w:w="1710" w:type="dxa"/>
            <w:shd w:val="clear" w:color="auto" w:fill="80D219" w:themeFill="accent3" w:themeFillShade="BF"/>
            <w:vAlign w:val="center"/>
          </w:tcPr>
          <w:p w:rsidR="00835B66" w:rsidRPr="00C56343" w:rsidRDefault="00835B66" w:rsidP="008B233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62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234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3690" w:type="dxa"/>
            <w:shd w:val="clear" w:color="auto" w:fill="80D219" w:themeFill="accent3" w:themeFillShade="BF"/>
            <w:vAlign w:val="center"/>
          </w:tcPr>
          <w:p w:rsidR="00835B66" w:rsidRPr="005134A7" w:rsidRDefault="00835B66" w:rsidP="008B233E">
            <w:pPr>
              <w:rPr>
                <w:rFonts w:ascii="Arial" w:hAnsi="Arial" w:cs="Arial"/>
                <w:sz w:val="16"/>
                <w:szCs w:val="16"/>
              </w:rPr>
            </w:pPr>
          </w:p>
        </w:tc>
      </w:tr>
      <w:tr w:rsidR="00C21DA1" w:rsidRPr="005134A7" w:rsidTr="005F50D2">
        <w:trPr>
          <w:trHeight w:val="305"/>
        </w:trPr>
        <w:tc>
          <w:tcPr>
            <w:tcW w:w="1377" w:type="dxa"/>
            <w:shd w:val="clear" w:color="auto" w:fill="FFC000"/>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FFC000"/>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 xml:space="preserve">Ensure availability and </w:t>
            </w:r>
            <w:r w:rsidRPr="00835B66">
              <w:rPr>
                <w:rFonts w:ascii="Arial" w:hAnsi="Arial" w:cs="Arial"/>
                <w:b/>
                <w:sz w:val="16"/>
                <w:szCs w:val="16"/>
              </w:rPr>
              <w:lastRenderedPageBreak/>
              <w:t>sustainable management of water and sanitation for all.</w:t>
            </w:r>
          </w:p>
        </w:tc>
        <w:tc>
          <w:tcPr>
            <w:tcW w:w="1710" w:type="dxa"/>
            <w:shd w:val="clear" w:color="auto" w:fill="FFC000"/>
            <w:vAlign w:val="center"/>
          </w:tcPr>
          <w:p w:rsidR="00835B66" w:rsidRPr="00C56343" w:rsidRDefault="00835B66" w:rsidP="008B233E">
            <w:pPr>
              <w:rPr>
                <w:rFonts w:ascii="Arial" w:hAnsi="Arial" w:cs="Arial"/>
                <w:sz w:val="16"/>
                <w:szCs w:val="16"/>
              </w:rPr>
            </w:pP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620" w:type="dxa"/>
            <w:shd w:val="clear" w:color="auto" w:fill="FFC000"/>
            <w:vAlign w:val="center"/>
          </w:tcPr>
          <w:p w:rsidR="00835B66" w:rsidRPr="005134A7" w:rsidRDefault="00835B66" w:rsidP="008B233E">
            <w:pPr>
              <w:rPr>
                <w:rFonts w:ascii="Arial" w:hAnsi="Arial" w:cs="Arial"/>
                <w:sz w:val="16"/>
                <w:szCs w:val="16"/>
              </w:rPr>
            </w:pPr>
          </w:p>
        </w:tc>
        <w:tc>
          <w:tcPr>
            <w:tcW w:w="2340" w:type="dxa"/>
            <w:shd w:val="clear" w:color="auto" w:fill="FFC000"/>
            <w:vAlign w:val="center"/>
          </w:tcPr>
          <w:p w:rsidR="00835B66" w:rsidRPr="005134A7" w:rsidRDefault="00835B66" w:rsidP="008B233E">
            <w:pPr>
              <w:rPr>
                <w:rFonts w:ascii="Arial" w:hAnsi="Arial" w:cs="Arial"/>
                <w:sz w:val="16"/>
                <w:szCs w:val="16"/>
              </w:rPr>
            </w:pPr>
          </w:p>
        </w:tc>
        <w:tc>
          <w:tcPr>
            <w:tcW w:w="3690" w:type="dxa"/>
            <w:shd w:val="clear" w:color="auto" w:fill="FFC000"/>
            <w:vAlign w:val="center"/>
          </w:tcPr>
          <w:p w:rsidR="00835B66" w:rsidRPr="005134A7" w:rsidRDefault="00835B66" w:rsidP="008B233E">
            <w:pPr>
              <w:rPr>
                <w:rFonts w:ascii="Arial" w:hAnsi="Arial" w:cs="Arial"/>
                <w:sz w:val="16"/>
                <w:szCs w:val="16"/>
              </w:rPr>
            </w:pPr>
          </w:p>
        </w:tc>
      </w:tr>
      <w:tr w:rsidR="00C21DA1" w:rsidRPr="005134A7" w:rsidTr="005F50D2">
        <w:trPr>
          <w:trHeight w:val="260"/>
        </w:trPr>
        <w:tc>
          <w:tcPr>
            <w:tcW w:w="1377" w:type="dxa"/>
            <w:shd w:val="clear" w:color="auto" w:fill="80D219" w:themeFill="accent3" w:themeFillShade="BF"/>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80D219" w:themeFill="accent3" w:themeFillShade="BF"/>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710" w:type="dxa"/>
            <w:shd w:val="clear" w:color="auto" w:fill="80D219" w:themeFill="accent3" w:themeFillShade="BF"/>
            <w:vAlign w:val="center"/>
          </w:tcPr>
          <w:p w:rsidR="00835B66" w:rsidRPr="00C56343" w:rsidRDefault="00835B66" w:rsidP="008B233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62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234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3690" w:type="dxa"/>
            <w:shd w:val="clear" w:color="auto" w:fill="80D219" w:themeFill="accent3" w:themeFillShade="BF"/>
            <w:vAlign w:val="center"/>
          </w:tcPr>
          <w:p w:rsidR="00835B66" w:rsidRPr="005134A7" w:rsidRDefault="00835B66" w:rsidP="008B233E">
            <w:pPr>
              <w:rPr>
                <w:rFonts w:ascii="Arial" w:hAnsi="Arial" w:cs="Arial"/>
                <w:sz w:val="16"/>
                <w:szCs w:val="16"/>
              </w:rPr>
            </w:pPr>
          </w:p>
        </w:tc>
      </w:tr>
      <w:tr w:rsidR="00C21DA1" w:rsidRPr="005134A7" w:rsidTr="005F50D2">
        <w:trPr>
          <w:trHeight w:val="64"/>
        </w:trPr>
        <w:tc>
          <w:tcPr>
            <w:tcW w:w="1377" w:type="dxa"/>
            <w:shd w:val="clear" w:color="auto" w:fill="FFC000"/>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FFC000"/>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710" w:type="dxa"/>
            <w:shd w:val="clear" w:color="auto" w:fill="FFC000"/>
            <w:vAlign w:val="center"/>
          </w:tcPr>
          <w:p w:rsidR="00835B66" w:rsidRPr="00C56343" w:rsidRDefault="00835B66" w:rsidP="008B233E">
            <w:pPr>
              <w:rPr>
                <w:rFonts w:ascii="Arial" w:hAnsi="Arial" w:cs="Arial"/>
                <w:sz w:val="16"/>
                <w:szCs w:val="16"/>
              </w:rPr>
            </w:pP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620" w:type="dxa"/>
            <w:shd w:val="clear" w:color="auto" w:fill="FFC000"/>
            <w:vAlign w:val="center"/>
          </w:tcPr>
          <w:p w:rsidR="00835B66" w:rsidRPr="005134A7" w:rsidRDefault="00835B66" w:rsidP="008B233E">
            <w:pPr>
              <w:rPr>
                <w:rFonts w:ascii="Arial" w:hAnsi="Arial" w:cs="Arial"/>
                <w:sz w:val="16"/>
                <w:szCs w:val="16"/>
              </w:rPr>
            </w:pPr>
          </w:p>
        </w:tc>
        <w:tc>
          <w:tcPr>
            <w:tcW w:w="2340" w:type="dxa"/>
            <w:shd w:val="clear" w:color="auto" w:fill="FFC000"/>
            <w:vAlign w:val="center"/>
          </w:tcPr>
          <w:p w:rsidR="00835B66" w:rsidRPr="005134A7" w:rsidRDefault="00835B66" w:rsidP="008B233E">
            <w:pPr>
              <w:rPr>
                <w:rFonts w:ascii="Arial" w:hAnsi="Arial" w:cs="Arial"/>
                <w:sz w:val="16"/>
                <w:szCs w:val="16"/>
              </w:rPr>
            </w:pPr>
          </w:p>
        </w:tc>
        <w:tc>
          <w:tcPr>
            <w:tcW w:w="3690" w:type="dxa"/>
            <w:shd w:val="clear" w:color="auto" w:fill="FFC000"/>
            <w:vAlign w:val="center"/>
          </w:tcPr>
          <w:p w:rsidR="00835B66" w:rsidRPr="005134A7" w:rsidRDefault="00835B66" w:rsidP="008B233E">
            <w:pPr>
              <w:rPr>
                <w:rFonts w:ascii="Arial" w:hAnsi="Arial" w:cs="Arial"/>
                <w:sz w:val="16"/>
                <w:szCs w:val="16"/>
              </w:rPr>
            </w:pPr>
          </w:p>
        </w:tc>
      </w:tr>
      <w:tr w:rsidR="00C21DA1" w:rsidRPr="005134A7" w:rsidTr="005F50D2">
        <w:trPr>
          <w:trHeight w:val="64"/>
        </w:trPr>
        <w:tc>
          <w:tcPr>
            <w:tcW w:w="1377" w:type="dxa"/>
            <w:shd w:val="clear" w:color="auto" w:fill="80D219" w:themeFill="accent3" w:themeFillShade="BF"/>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80D219" w:themeFill="accent3" w:themeFillShade="BF"/>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710" w:type="dxa"/>
            <w:shd w:val="clear" w:color="auto" w:fill="80D219" w:themeFill="accent3" w:themeFillShade="BF"/>
            <w:vAlign w:val="center"/>
          </w:tcPr>
          <w:p w:rsidR="00835B66" w:rsidRPr="00C56343" w:rsidRDefault="00835B66" w:rsidP="008B233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62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234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3690" w:type="dxa"/>
            <w:shd w:val="clear" w:color="auto" w:fill="80D219" w:themeFill="accent3" w:themeFillShade="BF"/>
            <w:vAlign w:val="center"/>
          </w:tcPr>
          <w:p w:rsidR="00835B66" w:rsidRPr="005134A7" w:rsidRDefault="00835B66" w:rsidP="008B233E">
            <w:pPr>
              <w:rPr>
                <w:rFonts w:ascii="Arial" w:hAnsi="Arial" w:cs="Arial"/>
                <w:sz w:val="16"/>
                <w:szCs w:val="16"/>
              </w:rPr>
            </w:pPr>
          </w:p>
        </w:tc>
      </w:tr>
      <w:tr w:rsidR="00C21DA1" w:rsidRPr="005134A7" w:rsidTr="005F50D2">
        <w:trPr>
          <w:trHeight w:val="179"/>
        </w:trPr>
        <w:tc>
          <w:tcPr>
            <w:tcW w:w="1377" w:type="dxa"/>
            <w:shd w:val="clear" w:color="auto" w:fill="FFC000"/>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FFC000"/>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Reduce inequality within and among countries</w:t>
            </w: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620" w:type="dxa"/>
            <w:shd w:val="clear" w:color="auto" w:fill="FFC000"/>
            <w:vAlign w:val="center"/>
          </w:tcPr>
          <w:p w:rsidR="00835B66" w:rsidRPr="005134A7" w:rsidRDefault="00835B66" w:rsidP="008B233E">
            <w:pPr>
              <w:rPr>
                <w:rFonts w:ascii="Arial" w:hAnsi="Arial" w:cs="Arial"/>
                <w:sz w:val="16"/>
                <w:szCs w:val="16"/>
              </w:rPr>
            </w:pPr>
          </w:p>
        </w:tc>
        <w:tc>
          <w:tcPr>
            <w:tcW w:w="2340" w:type="dxa"/>
            <w:shd w:val="clear" w:color="auto" w:fill="FFC000"/>
            <w:vAlign w:val="center"/>
          </w:tcPr>
          <w:p w:rsidR="00835B66" w:rsidRPr="005134A7" w:rsidRDefault="00835B66" w:rsidP="008B233E">
            <w:pPr>
              <w:rPr>
                <w:rFonts w:ascii="Arial" w:hAnsi="Arial" w:cs="Arial"/>
                <w:sz w:val="16"/>
                <w:szCs w:val="16"/>
              </w:rPr>
            </w:pPr>
          </w:p>
        </w:tc>
        <w:tc>
          <w:tcPr>
            <w:tcW w:w="3690" w:type="dxa"/>
            <w:shd w:val="clear" w:color="auto" w:fill="FFC000"/>
            <w:vAlign w:val="center"/>
          </w:tcPr>
          <w:p w:rsidR="00835B66" w:rsidRPr="005134A7" w:rsidRDefault="00835B66" w:rsidP="008B233E">
            <w:pPr>
              <w:rPr>
                <w:rFonts w:ascii="Arial" w:hAnsi="Arial" w:cs="Arial"/>
                <w:sz w:val="16"/>
                <w:szCs w:val="16"/>
              </w:rPr>
            </w:pPr>
          </w:p>
        </w:tc>
      </w:tr>
      <w:tr w:rsidR="00C21DA1" w:rsidRPr="005134A7" w:rsidTr="005F50D2">
        <w:trPr>
          <w:trHeight w:val="80"/>
        </w:trPr>
        <w:tc>
          <w:tcPr>
            <w:tcW w:w="1377" w:type="dxa"/>
            <w:shd w:val="clear" w:color="auto" w:fill="80D219" w:themeFill="accent3" w:themeFillShade="BF"/>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80D219" w:themeFill="accent3" w:themeFillShade="BF"/>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710" w:type="dxa"/>
            <w:shd w:val="clear" w:color="auto" w:fill="80D219" w:themeFill="accent3" w:themeFillShade="BF"/>
            <w:vAlign w:val="center"/>
          </w:tcPr>
          <w:p w:rsidR="00835B66" w:rsidRPr="00C56343" w:rsidRDefault="00835B66" w:rsidP="008B233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710" w:type="dxa"/>
            <w:shd w:val="clear" w:color="auto" w:fill="80D219" w:themeFill="accent3" w:themeFillShade="BF"/>
            <w:vAlign w:val="center"/>
          </w:tcPr>
          <w:p w:rsidR="001F519F" w:rsidRPr="001F519F" w:rsidRDefault="001F519F" w:rsidP="008B233E">
            <w:pPr>
              <w:pStyle w:val="ListParagraph"/>
              <w:numPr>
                <w:ilvl w:val="0"/>
                <w:numId w:val="7"/>
              </w:numPr>
              <w:rPr>
                <w:rFonts w:ascii="Arial" w:hAnsi="Arial" w:cs="Arial"/>
                <w:sz w:val="16"/>
                <w:szCs w:val="16"/>
              </w:rPr>
            </w:pPr>
          </w:p>
        </w:tc>
        <w:tc>
          <w:tcPr>
            <w:tcW w:w="162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234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3690" w:type="dxa"/>
            <w:shd w:val="clear" w:color="auto" w:fill="80D219" w:themeFill="accent3" w:themeFillShade="BF"/>
            <w:vAlign w:val="center"/>
          </w:tcPr>
          <w:p w:rsidR="00835B66" w:rsidRPr="005134A7" w:rsidRDefault="00835B66" w:rsidP="008B233E">
            <w:pPr>
              <w:rPr>
                <w:rFonts w:ascii="Arial" w:hAnsi="Arial" w:cs="Arial"/>
                <w:sz w:val="16"/>
                <w:szCs w:val="16"/>
              </w:rPr>
            </w:pPr>
          </w:p>
        </w:tc>
      </w:tr>
      <w:tr w:rsidR="00C21DA1" w:rsidRPr="005134A7" w:rsidTr="005F50D2">
        <w:trPr>
          <w:trHeight w:val="64"/>
        </w:trPr>
        <w:tc>
          <w:tcPr>
            <w:tcW w:w="1377" w:type="dxa"/>
            <w:shd w:val="clear" w:color="auto" w:fill="FFC000"/>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FFC000"/>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620" w:type="dxa"/>
            <w:shd w:val="clear" w:color="auto" w:fill="FFC000"/>
            <w:vAlign w:val="center"/>
          </w:tcPr>
          <w:p w:rsidR="00835B66" w:rsidRPr="005134A7" w:rsidRDefault="00835B66" w:rsidP="008B233E">
            <w:pPr>
              <w:rPr>
                <w:rFonts w:ascii="Arial" w:hAnsi="Arial" w:cs="Arial"/>
                <w:sz w:val="16"/>
                <w:szCs w:val="16"/>
              </w:rPr>
            </w:pPr>
          </w:p>
        </w:tc>
        <w:tc>
          <w:tcPr>
            <w:tcW w:w="2340" w:type="dxa"/>
            <w:shd w:val="clear" w:color="auto" w:fill="FFC000"/>
            <w:vAlign w:val="center"/>
          </w:tcPr>
          <w:p w:rsidR="00835B66" w:rsidRPr="005134A7" w:rsidRDefault="00835B66" w:rsidP="008B233E">
            <w:pPr>
              <w:rPr>
                <w:rFonts w:ascii="Arial" w:hAnsi="Arial" w:cs="Arial"/>
                <w:sz w:val="16"/>
                <w:szCs w:val="16"/>
              </w:rPr>
            </w:pPr>
          </w:p>
        </w:tc>
        <w:tc>
          <w:tcPr>
            <w:tcW w:w="3690" w:type="dxa"/>
            <w:shd w:val="clear" w:color="auto" w:fill="FFC000"/>
            <w:vAlign w:val="center"/>
          </w:tcPr>
          <w:p w:rsidR="00835B66" w:rsidRPr="005134A7" w:rsidRDefault="00835B66" w:rsidP="008B233E">
            <w:pPr>
              <w:rPr>
                <w:rFonts w:ascii="Arial" w:hAnsi="Arial" w:cs="Arial"/>
                <w:sz w:val="16"/>
                <w:szCs w:val="16"/>
              </w:rPr>
            </w:pPr>
          </w:p>
        </w:tc>
      </w:tr>
      <w:tr w:rsidR="00C21DA1" w:rsidRPr="005134A7" w:rsidTr="005F50D2">
        <w:trPr>
          <w:trHeight w:val="64"/>
        </w:trPr>
        <w:tc>
          <w:tcPr>
            <w:tcW w:w="1377" w:type="dxa"/>
            <w:shd w:val="clear" w:color="auto" w:fill="80D219" w:themeFill="accent3" w:themeFillShade="BF"/>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80D219" w:themeFill="accent3" w:themeFillShade="BF"/>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 xml:space="preserve">Take urgent </w:t>
            </w:r>
            <w:r w:rsidRPr="00835B66">
              <w:rPr>
                <w:rFonts w:ascii="Arial" w:hAnsi="Arial" w:cs="Arial"/>
                <w:b/>
                <w:sz w:val="16"/>
                <w:szCs w:val="16"/>
              </w:rPr>
              <w:lastRenderedPageBreak/>
              <w:t>action to combat climate change and its impacts</w:t>
            </w: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162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2340" w:type="dxa"/>
            <w:shd w:val="clear" w:color="auto" w:fill="80D219" w:themeFill="accent3" w:themeFillShade="BF"/>
            <w:vAlign w:val="center"/>
          </w:tcPr>
          <w:p w:rsidR="00835B66" w:rsidRPr="005134A7" w:rsidRDefault="00835B66" w:rsidP="008B233E">
            <w:pPr>
              <w:rPr>
                <w:rFonts w:ascii="Arial" w:hAnsi="Arial" w:cs="Arial"/>
                <w:sz w:val="16"/>
                <w:szCs w:val="16"/>
              </w:rPr>
            </w:pPr>
          </w:p>
        </w:tc>
        <w:tc>
          <w:tcPr>
            <w:tcW w:w="3690" w:type="dxa"/>
            <w:shd w:val="clear" w:color="auto" w:fill="80D219" w:themeFill="accent3" w:themeFillShade="BF"/>
            <w:vAlign w:val="center"/>
          </w:tcPr>
          <w:p w:rsidR="00835B66" w:rsidRPr="005134A7" w:rsidRDefault="00835B66" w:rsidP="008B233E">
            <w:pPr>
              <w:rPr>
                <w:rFonts w:ascii="Arial" w:hAnsi="Arial" w:cs="Arial"/>
                <w:sz w:val="16"/>
                <w:szCs w:val="16"/>
              </w:rPr>
            </w:pPr>
          </w:p>
        </w:tc>
      </w:tr>
      <w:tr w:rsidR="00C21DA1" w:rsidRPr="005134A7" w:rsidTr="005F50D2">
        <w:trPr>
          <w:trHeight w:val="64"/>
        </w:trPr>
        <w:tc>
          <w:tcPr>
            <w:tcW w:w="1377" w:type="dxa"/>
            <w:shd w:val="clear" w:color="auto" w:fill="FFC000"/>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FFC000"/>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710" w:type="dxa"/>
            <w:shd w:val="clear" w:color="auto" w:fill="FFC000"/>
            <w:vAlign w:val="center"/>
          </w:tcPr>
          <w:p w:rsidR="00835B66" w:rsidRPr="005134A7" w:rsidRDefault="00835B66" w:rsidP="008B233E">
            <w:pPr>
              <w:rPr>
                <w:rFonts w:ascii="Arial" w:hAnsi="Arial" w:cs="Arial"/>
                <w:sz w:val="16"/>
                <w:szCs w:val="16"/>
              </w:rPr>
            </w:pPr>
          </w:p>
        </w:tc>
        <w:tc>
          <w:tcPr>
            <w:tcW w:w="1620" w:type="dxa"/>
            <w:shd w:val="clear" w:color="auto" w:fill="FFC000"/>
            <w:vAlign w:val="center"/>
          </w:tcPr>
          <w:p w:rsidR="00835B66" w:rsidRPr="005134A7" w:rsidRDefault="00835B66" w:rsidP="008B233E">
            <w:pPr>
              <w:rPr>
                <w:rFonts w:ascii="Arial" w:hAnsi="Arial" w:cs="Arial"/>
                <w:sz w:val="16"/>
                <w:szCs w:val="16"/>
              </w:rPr>
            </w:pPr>
          </w:p>
        </w:tc>
        <w:tc>
          <w:tcPr>
            <w:tcW w:w="2340" w:type="dxa"/>
            <w:shd w:val="clear" w:color="auto" w:fill="FFC000"/>
            <w:vAlign w:val="center"/>
          </w:tcPr>
          <w:p w:rsidR="00835B66" w:rsidRPr="005134A7" w:rsidRDefault="00835B66" w:rsidP="008B233E">
            <w:pPr>
              <w:rPr>
                <w:rFonts w:ascii="Arial" w:hAnsi="Arial" w:cs="Arial"/>
                <w:sz w:val="16"/>
                <w:szCs w:val="16"/>
              </w:rPr>
            </w:pPr>
          </w:p>
        </w:tc>
        <w:tc>
          <w:tcPr>
            <w:tcW w:w="3690" w:type="dxa"/>
            <w:shd w:val="clear" w:color="auto" w:fill="FFC000"/>
            <w:vAlign w:val="center"/>
          </w:tcPr>
          <w:p w:rsidR="00835B66" w:rsidRPr="005134A7" w:rsidRDefault="00835B66" w:rsidP="008B233E">
            <w:pPr>
              <w:rPr>
                <w:rFonts w:ascii="Arial" w:hAnsi="Arial" w:cs="Arial"/>
                <w:sz w:val="16"/>
                <w:szCs w:val="16"/>
              </w:rPr>
            </w:pPr>
          </w:p>
        </w:tc>
      </w:tr>
      <w:tr w:rsidR="00C21DA1" w:rsidRPr="005134A7" w:rsidTr="005F50D2">
        <w:trPr>
          <w:trHeight w:val="64"/>
        </w:trPr>
        <w:tc>
          <w:tcPr>
            <w:tcW w:w="1377" w:type="dxa"/>
            <w:shd w:val="clear" w:color="auto" w:fill="80D219" w:themeFill="accent3" w:themeFillShade="BF"/>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80D219" w:themeFill="accent3" w:themeFillShade="BF"/>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 xml:space="preserve">Protect, restore and promote sustainable use of terrestrial ecosystems, sustainably manage forests, combat desertification, and halt and reserve land </w:t>
            </w:r>
            <w:proofErr w:type="spellStart"/>
            <w:r w:rsidRPr="00835B66">
              <w:rPr>
                <w:rFonts w:ascii="Arial" w:hAnsi="Arial" w:cs="Arial"/>
                <w:b/>
                <w:sz w:val="16"/>
                <w:szCs w:val="16"/>
              </w:rPr>
              <w:t>degration</w:t>
            </w:r>
            <w:proofErr w:type="spellEnd"/>
            <w:r w:rsidRPr="00835B66">
              <w:rPr>
                <w:rFonts w:ascii="Arial" w:hAnsi="Arial" w:cs="Arial"/>
                <w:b/>
                <w:sz w:val="16"/>
                <w:szCs w:val="16"/>
              </w:rPr>
              <w:t xml:space="preserve"> and halt biodiversity loss</w:t>
            </w:r>
          </w:p>
        </w:tc>
        <w:tc>
          <w:tcPr>
            <w:tcW w:w="1710" w:type="dxa"/>
            <w:shd w:val="clear" w:color="auto" w:fill="80D219" w:themeFill="accent3" w:themeFillShade="BF"/>
          </w:tcPr>
          <w:p w:rsidR="00835B66" w:rsidRPr="005134A7" w:rsidRDefault="00655236" w:rsidP="008B233E">
            <w:pPr>
              <w:rPr>
                <w:rFonts w:ascii="Arial" w:hAnsi="Arial" w:cs="Arial"/>
                <w:sz w:val="16"/>
                <w:szCs w:val="16"/>
              </w:rPr>
            </w:pPr>
            <w:r>
              <w:rPr>
                <w:rFonts w:ascii="Arial" w:hAnsi="Arial" w:cs="Arial"/>
                <w:sz w:val="16"/>
                <w:szCs w:val="16"/>
              </w:rPr>
              <w:t xml:space="preserve">Cleaning of </w:t>
            </w:r>
            <w:proofErr w:type="spellStart"/>
            <w:r>
              <w:rPr>
                <w:rFonts w:ascii="Arial" w:hAnsi="Arial" w:cs="Arial"/>
                <w:sz w:val="16"/>
                <w:szCs w:val="16"/>
              </w:rPr>
              <w:t>Ncandu</w:t>
            </w:r>
            <w:proofErr w:type="spellEnd"/>
            <w:r>
              <w:rPr>
                <w:rFonts w:ascii="Arial" w:hAnsi="Arial" w:cs="Arial"/>
                <w:sz w:val="16"/>
                <w:szCs w:val="16"/>
              </w:rPr>
              <w:t xml:space="preserve"> River</w:t>
            </w:r>
          </w:p>
        </w:tc>
        <w:tc>
          <w:tcPr>
            <w:tcW w:w="1710" w:type="dxa"/>
            <w:shd w:val="clear" w:color="auto" w:fill="80D219" w:themeFill="accent3" w:themeFillShade="BF"/>
          </w:tcPr>
          <w:p w:rsidR="00835B66" w:rsidRPr="005134A7" w:rsidRDefault="00835B66" w:rsidP="008B233E">
            <w:pPr>
              <w:rPr>
                <w:rFonts w:ascii="Arial" w:hAnsi="Arial" w:cs="Arial"/>
                <w:sz w:val="16"/>
                <w:szCs w:val="16"/>
              </w:rPr>
            </w:pPr>
          </w:p>
        </w:tc>
        <w:tc>
          <w:tcPr>
            <w:tcW w:w="1710" w:type="dxa"/>
            <w:shd w:val="clear" w:color="auto" w:fill="80D219" w:themeFill="accent3" w:themeFillShade="BF"/>
          </w:tcPr>
          <w:p w:rsidR="00835B66" w:rsidRPr="005134A7" w:rsidRDefault="00835B66" w:rsidP="008B233E">
            <w:pPr>
              <w:rPr>
                <w:rFonts w:ascii="Arial" w:hAnsi="Arial" w:cs="Arial"/>
                <w:sz w:val="16"/>
                <w:szCs w:val="16"/>
              </w:rPr>
            </w:pPr>
          </w:p>
        </w:tc>
        <w:tc>
          <w:tcPr>
            <w:tcW w:w="1620" w:type="dxa"/>
            <w:shd w:val="clear" w:color="auto" w:fill="80D219" w:themeFill="accent3" w:themeFillShade="BF"/>
          </w:tcPr>
          <w:p w:rsidR="00835B66" w:rsidRPr="005134A7" w:rsidRDefault="00835B66" w:rsidP="008B233E">
            <w:pPr>
              <w:rPr>
                <w:rFonts w:ascii="Arial" w:hAnsi="Arial" w:cs="Arial"/>
                <w:sz w:val="16"/>
                <w:szCs w:val="16"/>
              </w:rPr>
            </w:pPr>
          </w:p>
        </w:tc>
        <w:tc>
          <w:tcPr>
            <w:tcW w:w="2340" w:type="dxa"/>
            <w:shd w:val="clear" w:color="auto" w:fill="80D219" w:themeFill="accent3" w:themeFillShade="BF"/>
          </w:tcPr>
          <w:p w:rsidR="00835B66" w:rsidRPr="005134A7" w:rsidRDefault="00835B66" w:rsidP="008B233E">
            <w:pPr>
              <w:rPr>
                <w:rFonts w:ascii="Arial" w:hAnsi="Arial" w:cs="Arial"/>
                <w:sz w:val="16"/>
                <w:szCs w:val="16"/>
              </w:rPr>
            </w:pPr>
          </w:p>
        </w:tc>
        <w:tc>
          <w:tcPr>
            <w:tcW w:w="3690" w:type="dxa"/>
            <w:shd w:val="clear" w:color="auto" w:fill="80D219" w:themeFill="accent3" w:themeFillShade="BF"/>
          </w:tcPr>
          <w:p w:rsidR="00835B66" w:rsidRPr="005134A7" w:rsidRDefault="00835B66" w:rsidP="008B233E">
            <w:pPr>
              <w:rPr>
                <w:rFonts w:ascii="Arial" w:hAnsi="Arial" w:cs="Arial"/>
                <w:sz w:val="16"/>
                <w:szCs w:val="16"/>
              </w:rPr>
            </w:pPr>
          </w:p>
        </w:tc>
      </w:tr>
      <w:tr w:rsidR="00C21DA1" w:rsidRPr="005134A7" w:rsidTr="005F50D2">
        <w:trPr>
          <w:trHeight w:val="64"/>
        </w:trPr>
        <w:tc>
          <w:tcPr>
            <w:tcW w:w="1377" w:type="dxa"/>
            <w:shd w:val="clear" w:color="auto" w:fill="FFC000"/>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FFC000"/>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710" w:type="dxa"/>
            <w:shd w:val="clear" w:color="auto" w:fill="FFC000"/>
          </w:tcPr>
          <w:p w:rsidR="00835B66" w:rsidRPr="005134A7" w:rsidRDefault="00835B66" w:rsidP="008B233E">
            <w:pPr>
              <w:rPr>
                <w:rFonts w:ascii="Arial" w:hAnsi="Arial" w:cs="Arial"/>
                <w:sz w:val="16"/>
                <w:szCs w:val="16"/>
              </w:rPr>
            </w:pPr>
          </w:p>
        </w:tc>
        <w:tc>
          <w:tcPr>
            <w:tcW w:w="1710" w:type="dxa"/>
            <w:shd w:val="clear" w:color="auto" w:fill="FFC000"/>
          </w:tcPr>
          <w:p w:rsidR="00835B66" w:rsidRPr="005134A7" w:rsidRDefault="00835B66" w:rsidP="008B233E">
            <w:pPr>
              <w:rPr>
                <w:rFonts w:ascii="Arial" w:hAnsi="Arial" w:cs="Arial"/>
                <w:sz w:val="16"/>
                <w:szCs w:val="16"/>
              </w:rPr>
            </w:pPr>
          </w:p>
        </w:tc>
        <w:tc>
          <w:tcPr>
            <w:tcW w:w="1710" w:type="dxa"/>
            <w:shd w:val="clear" w:color="auto" w:fill="FFC000"/>
          </w:tcPr>
          <w:p w:rsidR="00835B66" w:rsidRPr="005134A7" w:rsidRDefault="00835B66" w:rsidP="008B233E">
            <w:pPr>
              <w:rPr>
                <w:rFonts w:ascii="Arial" w:hAnsi="Arial" w:cs="Arial"/>
                <w:sz w:val="16"/>
                <w:szCs w:val="16"/>
              </w:rPr>
            </w:pPr>
          </w:p>
        </w:tc>
        <w:tc>
          <w:tcPr>
            <w:tcW w:w="1620" w:type="dxa"/>
            <w:shd w:val="clear" w:color="auto" w:fill="FFC000"/>
          </w:tcPr>
          <w:p w:rsidR="00835B66" w:rsidRPr="005134A7" w:rsidRDefault="00835B66" w:rsidP="008B233E">
            <w:pPr>
              <w:rPr>
                <w:rFonts w:ascii="Arial" w:hAnsi="Arial" w:cs="Arial"/>
                <w:sz w:val="16"/>
                <w:szCs w:val="16"/>
              </w:rPr>
            </w:pPr>
          </w:p>
        </w:tc>
        <w:tc>
          <w:tcPr>
            <w:tcW w:w="2340" w:type="dxa"/>
            <w:shd w:val="clear" w:color="auto" w:fill="FFC000"/>
          </w:tcPr>
          <w:p w:rsidR="00835B66" w:rsidRPr="005134A7" w:rsidRDefault="00835B66" w:rsidP="008B233E">
            <w:pPr>
              <w:rPr>
                <w:rFonts w:ascii="Arial" w:hAnsi="Arial" w:cs="Arial"/>
                <w:sz w:val="16"/>
                <w:szCs w:val="16"/>
              </w:rPr>
            </w:pPr>
          </w:p>
        </w:tc>
        <w:tc>
          <w:tcPr>
            <w:tcW w:w="3690" w:type="dxa"/>
            <w:shd w:val="clear" w:color="auto" w:fill="FFC000"/>
          </w:tcPr>
          <w:p w:rsidR="00835B66" w:rsidRPr="005134A7" w:rsidRDefault="00835B66" w:rsidP="008B233E">
            <w:pPr>
              <w:rPr>
                <w:rFonts w:ascii="Arial" w:hAnsi="Arial" w:cs="Arial"/>
                <w:sz w:val="16"/>
                <w:szCs w:val="16"/>
              </w:rPr>
            </w:pPr>
          </w:p>
        </w:tc>
      </w:tr>
      <w:tr w:rsidR="00C21DA1" w:rsidRPr="005134A7" w:rsidTr="005F50D2">
        <w:trPr>
          <w:trHeight w:val="64"/>
        </w:trPr>
        <w:tc>
          <w:tcPr>
            <w:tcW w:w="1377" w:type="dxa"/>
            <w:shd w:val="clear" w:color="auto" w:fill="80D219" w:themeFill="accent3" w:themeFillShade="BF"/>
            <w:vAlign w:val="center"/>
          </w:tcPr>
          <w:p w:rsidR="00835B66" w:rsidRPr="005134A7" w:rsidRDefault="00835B66" w:rsidP="008B233E">
            <w:pPr>
              <w:pStyle w:val="ListParagraph"/>
              <w:numPr>
                <w:ilvl w:val="0"/>
                <w:numId w:val="2"/>
              </w:numPr>
              <w:ind w:left="162" w:hanging="162"/>
              <w:jc w:val="center"/>
              <w:rPr>
                <w:rFonts w:ascii="Arial" w:hAnsi="Arial" w:cs="Arial"/>
                <w:b/>
                <w:sz w:val="16"/>
                <w:szCs w:val="16"/>
              </w:rPr>
            </w:pPr>
          </w:p>
        </w:tc>
        <w:tc>
          <w:tcPr>
            <w:tcW w:w="1616" w:type="dxa"/>
            <w:shd w:val="clear" w:color="auto" w:fill="80D219" w:themeFill="accent3" w:themeFillShade="BF"/>
            <w:vAlign w:val="center"/>
          </w:tcPr>
          <w:p w:rsidR="00835B66" w:rsidRPr="00835B66" w:rsidRDefault="00835B66" w:rsidP="008B233E">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710" w:type="dxa"/>
            <w:shd w:val="clear" w:color="auto" w:fill="80D219" w:themeFill="accent3" w:themeFillShade="BF"/>
          </w:tcPr>
          <w:p w:rsidR="00835B66" w:rsidRPr="005134A7" w:rsidRDefault="00835B66" w:rsidP="008B233E">
            <w:pPr>
              <w:rPr>
                <w:rFonts w:ascii="Arial" w:hAnsi="Arial" w:cs="Arial"/>
                <w:sz w:val="16"/>
                <w:szCs w:val="16"/>
              </w:rPr>
            </w:pPr>
          </w:p>
        </w:tc>
        <w:tc>
          <w:tcPr>
            <w:tcW w:w="1710" w:type="dxa"/>
            <w:shd w:val="clear" w:color="auto" w:fill="80D219" w:themeFill="accent3" w:themeFillShade="BF"/>
          </w:tcPr>
          <w:p w:rsidR="00835B66" w:rsidRPr="005134A7" w:rsidRDefault="00835B66" w:rsidP="008B233E">
            <w:pPr>
              <w:rPr>
                <w:rFonts w:ascii="Arial" w:hAnsi="Arial" w:cs="Arial"/>
                <w:sz w:val="16"/>
                <w:szCs w:val="16"/>
              </w:rPr>
            </w:pPr>
          </w:p>
        </w:tc>
        <w:tc>
          <w:tcPr>
            <w:tcW w:w="1710" w:type="dxa"/>
            <w:shd w:val="clear" w:color="auto" w:fill="80D219" w:themeFill="accent3" w:themeFillShade="BF"/>
          </w:tcPr>
          <w:p w:rsidR="00835B66" w:rsidRPr="005134A7" w:rsidRDefault="00835B66" w:rsidP="008B233E">
            <w:pPr>
              <w:rPr>
                <w:rFonts w:ascii="Arial" w:hAnsi="Arial" w:cs="Arial"/>
                <w:sz w:val="16"/>
                <w:szCs w:val="16"/>
              </w:rPr>
            </w:pPr>
          </w:p>
        </w:tc>
        <w:tc>
          <w:tcPr>
            <w:tcW w:w="1620" w:type="dxa"/>
            <w:shd w:val="clear" w:color="auto" w:fill="80D219" w:themeFill="accent3" w:themeFillShade="BF"/>
          </w:tcPr>
          <w:p w:rsidR="00835B66" w:rsidRPr="005134A7" w:rsidRDefault="00835B66" w:rsidP="008B233E">
            <w:pPr>
              <w:rPr>
                <w:rFonts w:ascii="Arial" w:hAnsi="Arial" w:cs="Arial"/>
                <w:sz w:val="16"/>
                <w:szCs w:val="16"/>
              </w:rPr>
            </w:pPr>
          </w:p>
        </w:tc>
        <w:tc>
          <w:tcPr>
            <w:tcW w:w="2340" w:type="dxa"/>
            <w:shd w:val="clear" w:color="auto" w:fill="80D219" w:themeFill="accent3" w:themeFillShade="BF"/>
          </w:tcPr>
          <w:p w:rsidR="00835B66" w:rsidRPr="005134A7" w:rsidRDefault="00835B66" w:rsidP="008B233E">
            <w:pPr>
              <w:rPr>
                <w:rFonts w:ascii="Arial" w:hAnsi="Arial" w:cs="Arial"/>
                <w:sz w:val="16"/>
                <w:szCs w:val="16"/>
              </w:rPr>
            </w:pPr>
          </w:p>
        </w:tc>
        <w:tc>
          <w:tcPr>
            <w:tcW w:w="3690" w:type="dxa"/>
            <w:shd w:val="clear" w:color="auto" w:fill="80D219" w:themeFill="accent3" w:themeFillShade="BF"/>
          </w:tcPr>
          <w:p w:rsidR="00835B66" w:rsidRPr="005134A7" w:rsidRDefault="00835B66" w:rsidP="008B233E">
            <w:pPr>
              <w:rPr>
                <w:rFonts w:ascii="Arial" w:hAnsi="Arial" w:cs="Arial"/>
                <w:sz w:val="16"/>
                <w:szCs w:val="16"/>
              </w:rPr>
            </w:pPr>
          </w:p>
        </w:tc>
      </w:tr>
    </w:tbl>
    <w:p w:rsidR="00D05B3F" w:rsidRDefault="00D05B3F" w:rsidP="003535AC">
      <w:pPr>
        <w:spacing w:before="240"/>
        <w:sectPr w:rsidR="00D05B3F" w:rsidSect="00612AC6">
          <w:pgSz w:w="16838" w:h="11906" w:orient="landscape"/>
          <w:pgMar w:top="1440" w:right="1440" w:bottom="2549" w:left="1440" w:header="709" w:footer="709" w:gutter="0"/>
          <w:cols w:space="708"/>
          <w:titlePg/>
          <w:docGrid w:linePitch="360"/>
        </w:sectPr>
      </w:pPr>
    </w:p>
    <w:p w:rsidR="00964035" w:rsidRDefault="00C01857" w:rsidP="003535AC">
      <w:pPr>
        <w:pStyle w:val="Heading1"/>
        <w:numPr>
          <w:ilvl w:val="0"/>
          <w:numId w:val="1"/>
        </w:numPr>
      </w:pPr>
      <w:bookmarkStart w:id="58" w:name="_Toc478628291"/>
      <w:r>
        <w:lastRenderedPageBreak/>
        <w:t>DECLARATION</w:t>
      </w:r>
      <w:r w:rsidR="00F478F0">
        <w:t>.</w:t>
      </w:r>
      <w:bookmarkEnd w:id="58"/>
    </w:p>
    <w:p w:rsidR="00C01857" w:rsidRDefault="00C56343" w:rsidP="00C56343">
      <w:pPr>
        <w:spacing w:before="240" w:line="360" w:lineRule="auto"/>
        <w:jc w:val="both"/>
        <w:rPr>
          <w:rFonts w:ascii="Arial" w:hAnsi="Arial" w:cs="Arial"/>
          <w:sz w:val="20"/>
          <w:szCs w:val="20"/>
        </w:rPr>
      </w:pPr>
      <w:r>
        <w:rPr>
          <w:rFonts w:ascii="Arial" w:hAnsi="Arial" w:cs="Arial"/>
          <w:sz w:val="20"/>
          <w:szCs w:val="20"/>
        </w:rPr>
        <w:t xml:space="preserve">I _____________________________ </w:t>
      </w:r>
      <w:r w:rsidR="00C01857">
        <w:rPr>
          <w:rFonts w:ascii="Arial" w:hAnsi="Arial" w:cs="Arial"/>
          <w:sz w:val="20"/>
          <w:szCs w:val="20"/>
        </w:rPr>
        <w:t>the Ward Counc</w:t>
      </w:r>
      <w:r>
        <w:rPr>
          <w:rFonts w:ascii="Arial" w:hAnsi="Arial" w:cs="Arial"/>
          <w:sz w:val="20"/>
          <w:szCs w:val="20"/>
        </w:rPr>
        <w:t xml:space="preserve">illor for Ward </w:t>
      </w:r>
      <w:r w:rsidR="00EB0FC0">
        <w:rPr>
          <w:rFonts w:ascii="Arial" w:hAnsi="Arial" w:cs="Arial"/>
          <w:sz w:val="20"/>
          <w:szCs w:val="20"/>
        </w:rPr>
        <w:t>4</w:t>
      </w:r>
      <w:r w:rsidR="00C01857">
        <w:rPr>
          <w:rFonts w:ascii="Arial" w:hAnsi="Arial" w:cs="Arial"/>
          <w:sz w:val="20"/>
          <w:szCs w:val="20"/>
        </w:rPr>
        <w:t>, in conjunction with my</w:t>
      </w:r>
      <w:r>
        <w:rPr>
          <w:rFonts w:ascii="Arial" w:hAnsi="Arial" w:cs="Arial"/>
          <w:sz w:val="20"/>
          <w:szCs w:val="20"/>
        </w:rPr>
        <w:t xml:space="preserve"> key stakeholders of the ward,</w:t>
      </w:r>
      <w:r w:rsidR="00C01857">
        <w:rPr>
          <w:rFonts w:ascii="Arial" w:hAnsi="Arial" w:cs="Arial"/>
          <w:sz w:val="20"/>
          <w:szCs w:val="20"/>
        </w:rPr>
        <w:t xml:space="preserve"> would like to declare that the Community Based Plan which has been produced by the Newcastle Local Municipality is in fact a true representation of the proceedings that have taken place w</w:t>
      </w:r>
      <w:r w:rsidR="00007513">
        <w:rPr>
          <w:rFonts w:ascii="Arial" w:hAnsi="Arial" w:cs="Arial"/>
          <w:sz w:val="20"/>
          <w:szCs w:val="20"/>
        </w:rPr>
        <w:t>ithin the month of March 2019</w:t>
      </w:r>
      <w:r w:rsidR="00C01857">
        <w:rPr>
          <w:rFonts w:ascii="Arial" w:hAnsi="Arial" w:cs="Arial"/>
          <w:sz w:val="20"/>
          <w:szCs w:val="20"/>
        </w:rPr>
        <w:t>, and it is indeed a true reflection of the needs and asp</w:t>
      </w:r>
      <w:r>
        <w:rPr>
          <w:rFonts w:ascii="Arial" w:hAnsi="Arial" w:cs="Arial"/>
          <w:sz w:val="20"/>
          <w:szCs w:val="20"/>
        </w:rPr>
        <w:t>irations of the community</w:t>
      </w:r>
      <w:r w:rsidR="00C01857">
        <w:rPr>
          <w:rFonts w:ascii="Arial" w:hAnsi="Arial" w:cs="Arial"/>
          <w:sz w:val="20"/>
          <w:szCs w:val="20"/>
        </w:rPr>
        <w:t>.</w:t>
      </w:r>
    </w:p>
    <w:tbl>
      <w:tblPr>
        <w:tblStyle w:val="TableGrid"/>
        <w:tblW w:w="0" w:type="auto"/>
        <w:tblLook w:val="04A0" w:firstRow="1" w:lastRow="0" w:firstColumn="1" w:lastColumn="0" w:noHBand="0" w:noVBand="1"/>
      </w:tblPr>
      <w:tblGrid>
        <w:gridCol w:w="4092"/>
        <w:gridCol w:w="4041"/>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C56343" w:rsidRDefault="00C56343"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AB31CA">
      <w:pgSz w:w="11906" w:h="16838"/>
      <w:pgMar w:top="1440" w:right="2549"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18E" w:rsidRDefault="00E3118E" w:rsidP="00747CAD">
      <w:pPr>
        <w:spacing w:after="0" w:line="240" w:lineRule="auto"/>
      </w:pPr>
      <w:r>
        <w:separator/>
      </w:r>
    </w:p>
  </w:endnote>
  <w:endnote w:type="continuationSeparator" w:id="0">
    <w:p w:rsidR="00E3118E" w:rsidRDefault="00E3118E"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9E" w:rsidRDefault="0011229E" w:rsidP="0011229E">
    <w:pPr>
      <w:pStyle w:val="Footer"/>
      <w:shd w:val="clear" w:color="auto" w:fill="FFFFFF" w:themeFill="background1"/>
      <w:tabs>
        <w:tab w:val="left" w:pos="1528"/>
        <w:tab w:val="left" w:pos="1753"/>
      </w:tabs>
      <w:jc w:val="center"/>
      <w:rPr>
        <w:rFonts w:ascii="Plantagenet Cherokee" w:hAnsi="Plantagenet Cherokee" w:cs="Arial"/>
        <w:sz w:val="20"/>
        <w:szCs w:val="20"/>
      </w:rPr>
    </w:pPr>
    <w:r>
      <w:rPr>
        <w:rFonts w:ascii="Plantagenet Cherokee" w:hAnsi="Plantagenet Cherokee" w:cs="Arial"/>
        <w:sz w:val="20"/>
        <w:szCs w:val="20"/>
      </w:rPr>
      <w:t>Newcastle Local Municipality</w:t>
    </w:r>
    <w:r w:rsidRPr="0034790D">
      <w:rPr>
        <w:rFonts w:ascii="Plantagenet Cherokee" w:hAnsi="Plantagenet Cherokee" w:cs="Arial"/>
        <w:sz w:val="20"/>
        <w:szCs w:val="20"/>
      </w:rPr>
      <w:t xml:space="preserve"> C</w:t>
    </w:r>
    <w:r>
      <w:rPr>
        <w:rFonts w:ascii="Plantagenet Cherokee" w:hAnsi="Plantagenet Cherokee" w:cs="Arial"/>
        <w:sz w:val="20"/>
        <w:szCs w:val="20"/>
      </w:rPr>
      <w:t xml:space="preserve">ommunity </w:t>
    </w:r>
    <w:r w:rsidRPr="0034790D">
      <w:rPr>
        <w:rFonts w:ascii="Plantagenet Cherokee" w:hAnsi="Plantagenet Cherokee" w:cs="Arial"/>
        <w:sz w:val="20"/>
        <w:szCs w:val="20"/>
      </w:rPr>
      <w:t>B</w:t>
    </w:r>
    <w:r>
      <w:rPr>
        <w:rFonts w:ascii="Plantagenet Cherokee" w:hAnsi="Plantagenet Cherokee" w:cs="Arial"/>
        <w:sz w:val="20"/>
        <w:szCs w:val="20"/>
      </w:rPr>
      <w:t xml:space="preserve">ased </w:t>
    </w:r>
    <w:r w:rsidRPr="0034790D">
      <w:rPr>
        <w:rFonts w:ascii="Plantagenet Cherokee" w:hAnsi="Plantagenet Cherokee" w:cs="Arial"/>
        <w:sz w:val="20"/>
        <w:szCs w:val="20"/>
      </w:rPr>
      <w:t>P</w:t>
    </w:r>
    <w:r>
      <w:rPr>
        <w:rFonts w:ascii="Plantagenet Cherokee" w:hAnsi="Plantagenet Cherokee" w:cs="Arial"/>
        <w:sz w:val="20"/>
        <w:szCs w:val="20"/>
      </w:rPr>
      <w:t>lan 2019/20</w:t>
    </w:r>
  </w:p>
  <w:p w:rsidR="00612AC6" w:rsidRPr="0011229E" w:rsidRDefault="0011229E" w:rsidP="0011229E">
    <w:pPr>
      <w:pStyle w:val="Footer"/>
      <w:shd w:val="clear" w:color="auto" w:fill="FFFFFF" w:themeFill="background1"/>
      <w:tabs>
        <w:tab w:val="left" w:pos="526"/>
        <w:tab w:val="left" w:pos="789"/>
        <w:tab w:val="left" w:pos="5948"/>
      </w:tabs>
      <w:jc w:val="center"/>
      <w:rPr>
        <w:rFonts w:ascii="Plantagenet Cherokee" w:hAnsi="Plantagenet Cherokee" w:cs="Arial"/>
        <w:sz w:val="20"/>
        <w:szCs w:val="20"/>
      </w:rPr>
    </w:pPr>
    <w:r>
      <w:rPr>
        <w:rFonts w:ascii="Plantagenet Cherokee" w:hAnsi="Plantagenet Cherokee" w:cs="Arial"/>
        <w:sz w:val="20"/>
        <w:szCs w:val="20"/>
      </w:rPr>
      <w:t>Reviewed: March 2019</w:t>
    </w:r>
  </w:p>
  <w:p w:rsidR="00612AC6" w:rsidRDefault="00612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3E" w:rsidRPr="004A4460" w:rsidRDefault="008B233E" w:rsidP="008B233E">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8B233E" w:rsidRDefault="008B2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8E" w:rsidRDefault="00E3118E" w:rsidP="00747CAD">
      <w:pPr>
        <w:spacing w:after="0" w:line="240" w:lineRule="auto"/>
      </w:pPr>
      <w:r>
        <w:separator/>
      </w:r>
    </w:p>
  </w:footnote>
  <w:footnote w:type="continuationSeparator" w:id="0">
    <w:p w:rsidR="00E3118E" w:rsidRDefault="00E3118E"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454621615"/>
      <w:docPartObj>
        <w:docPartGallery w:val="Page Numbers (Top of Page)"/>
        <w:docPartUnique/>
      </w:docPartObj>
    </w:sdtPr>
    <w:sdtEndPr>
      <w:rPr>
        <w:b/>
        <w:bCs/>
        <w:noProof/>
        <w:color w:val="auto"/>
        <w:spacing w:val="0"/>
      </w:rPr>
    </w:sdtEndPr>
    <w:sdtContent>
      <w:p w:rsidR="00612AC6" w:rsidRDefault="00612AC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32525" w:rsidRPr="00A32525">
          <w:rPr>
            <w:b/>
            <w:bCs/>
            <w:noProof/>
          </w:rPr>
          <w:t>22</w:t>
        </w:r>
        <w:r>
          <w:rPr>
            <w:b/>
            <w:bCs/>
            <w:noProof/>
          </w:rPr>
          <w:fldChar w:fldCharType="end"/>
        </w:r>
      </w:p>
    </w:sdtContent>
  </w:sdt>
  <w:p w:rsidR="00612AC6" w:rsidRDefault="00612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D92"/>
    <w:multiLevelType w:val="hybridMultilevel"/>
    <w:tmpl w:val="314C9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2022B7"/>
    <w:multiLevelType w:val="hybridMultilevel"/>
    <w:tmpl w:val="B23C48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05114C"/>
    <w:multiLevelType w:val="hybridMultilevel"/>
    <w:tmpl w:val="8FD09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9B1C36"/>
    <w:multiLevelType w:val="hybridMultilevel"/>
    <w:tmpl w:val="E7A8B7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8F17A03"/>
    <w:multiLevelType w:val="hybridMultilevel"/>
    <w:tmpl w:val="39328D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137EE9"/>
    <w:multiLevelType w:val="hybridMultilevel"/>
    <w:tmpl w:val="E7DEC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DF33479"/>
    <w:multiLevelType w:val="hybridMultilevel"/>
    <w:tmpl w:val="9FFAA2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BA18DC"/>
    <w:multiLevelType w:val="hybridMultilevel"/>
    <w:tmpl w:val="C3F2C3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45A237B"/>
    <w:multiLevelType w:val="hybridMultilevel"/>
    <w:tmpl w:val="998E6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5E303BE"/>
    <w:multiLevelType w:val="hybridMultilevel"/>
    <w:tmpl w:val="74FEA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6245200"/>
    <w:multiLevelType w:val="hybridMultilevel"/>
    <w:tmpl w:val="02D64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AC97819"/>
    <w:multiLevelType w:val="hybridMultilevel"/>
    <w:tmpl w:val="A3B03F7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BA01D93"/>
    <w:multiLevelType w:val="hybridMultilevel"/>
    <w:tmpl w:val="AA5AD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E9D4418"/>
    <w:multiLevelType w:val="hybridMultilevel"/>
    <w:tmpl w:val="7F0ECE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07E6A0E"/>
    <w:multiLevelType w:val="hybridMultilevel"/>
    <w:tmpl w:val="B5029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27F31F9"/>
    <w:multiLevelType w:val="hybridMultilevel"/>
    <w:tmpl w:val="958203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3C46FDD"/>
    <w:multiLevelType w:val="hybridMultilevel"/>
    <w:tmpl w:val="80F00CA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1F4007"/>
    <w:multiLevelType w:val="hybridMultilevel"/>
    <w:tmpl w:val="8036F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057BA"/>
    <w:multiLevelType w:val="hybridMultilevel"/>
    <w:tmpl w:val="CB667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D8B029D"/>
    <w:multiLevelType w:val="hybridMultilevel"/>
    <w:tmpl w:val="F8E40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5530B2F"/>
    <w:multiLevelType w:val="hybridMultilevel"/>
    <w:tmpl w:val="95E86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5F383BFD"/>
    <w:multiLevelType w:val="hybridMultilevel"/>
    <w:tmpl w:val="F00ECF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2312F90"/>
    <w:multiLevelType w:val="hybridMultilevel"/>
    <w:tmpl w:val="E440EDC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669E19A5"/>
    <w:multiLevelType w:val="hybridMultilevel"/>
    <w:tmpl w:val="F4EEE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EA56C97"/>
    <w:multiLevelType w:val="hybridMultilevel"/>
    <w:tmpl w:val="DD964D88"/>
    <w:lvl w:ilvl="0" w:tplc="EADCB9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33624B"/>
    <w:multiLevelType w:val="hybridMultilevel"/>
    <w:tmpl w:val="23CCD4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E5D7F83"/>
    <w:multiLevelType w:val="hybridMultilevel"/>
    <w:tmpl w:val="D3FAD686"/>
    <w:lvl w:ilvl="0" w:tplc="4F76EC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0"/>
  </w:num>
  <w:num w:numId="3">
    <w:abstractNumId w:val="18"/>
  </w:num>
  <w:num w:numId="4">
    <w:abstractNumId w:val="8"/>
  </w:num>
  <w:num w:numId="5">
    <w:abstractNumId w:val="21"/>
  </w:num>
  <w:num w:numId="6">
    <w:abstractNumId w:val="15"/>
  </w:num>
  <w:num w:numId="7">
    <w:abstractNumId w:val="28"/>
  </w:num>
  <w:num w:numId="8">
    <w:abstractNumId w:val="35"/>
  </w:num>
  <w:num w:numId="9">
    <w:abstractNumId w:val="39"/>
  </w:num>
  <w:num w:numId="10">
    <w:abstractNumId w:val="24"/>
  </w:num>
  <w:num w:numId="11">
    <w:abstractNumId w:val="10"/>
  </w:num>
  <w:num w:numId="12">
    <w:abstractNumId w:val="4"/>
  </w:num>
  <w:num w:numId="13">
    <w:abstractNumId w:val="11"/>
  </w:num>
  <w:num w:numId="14">
    <w:abstractNumId w:val="38"/>
  </w:num>
  <w:num w:numId="15">
    <w:abstractNumId w:val="34"/>
  </w:num>
  <w:num w:numId="16">
    <w:abstractNumId w:val="16"/>
  </w:num>
  <w:num w:numId="17">
    <w:abstractNumId w:val="32"/>
  </w:num>
  <w:num w:numId="18">
    <w:abstractNumId w:val="36"/>
  </w:num>
  <w:num w:numId="19">
    <w:abstractNumId w:val="40"/>
  </w:num>
  <w:num w:numId="20">
    <w:abstractNumId w:val="1"/>
  </w:num>
  <w:num w:numId="21">
    <w:abstractNumId w:val="7"/>
  </w:num>
  <w:num w:numId="22">
    <w:abstractNumId w:val="6"/>
  </w:num>
  <w:num w:numId="23">
    <w:abstractNumId w:val="37"/>
  </w:num>
  <w:num w:numId="24">
    <w:abstractNumId w:val="27"/>
  </w:num>
  <w:num w:numId="25">
    <w:abstractNumId w:val="19"/>
  </w:num>
  <w:num w:numId="26">
    <w:abstractNumId w:val="13"/>
  </w:num>
  <w:num w:numId="27">
    <w:abstractNumId w:val="33"/>
  </w:num>
  <w:num w:numId="28">
    <w:abstractNumId w:val="26"/>
  </w:num>
  <w:num w:numId="29">
    <w:abstractNumId w:val="17"/>
  </w:num>
  <w:num w:numId="30">
    <w:abstractNumId w:val="20"/>
  </w:num>
  <w:num w:numId="31">
    <w:abstractNumId w:val="29"/>
  </w:num>
  <w:num w:numId="32">
    <w:abstractNumId w:val="9"/>
  </w:num>
  <w:num w:numId="33">
    <w:abstractNumId w:val="2"/>
  </w:num>
  <w:num w:numId="34">
    <w:abstractNumId w:val="5"/>
  </w:num>
  <w:num w:numId="35">
    <w:abstractNumId w:val="0"/>
  </w:num>
  <w:num w:numId="36">
    <w:abstractNumId w:val="3"/>
  </w:num>
  <w:num w:numId="37">
    <w:abstractNumId w:val="12"/>
  </w:num>
  <w:num w:numId="38">
    <w:abstractNumId w:val="14"/>
  </w:num>
  <w:num w:numId="39">
    <w:abstractNumId w:val="23"/>
  </w:num>
  <w:num w:numId="40">
    <w:abstractNumId w:val="2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3C"/>
    <w:rsid w:val="00003B30"/>
    <w:rsid w:val="000064C6"/>
    <w:rsid w:val="00007513"/>
    <w:rsid w:val="00040BFD"/>
    <w:rsid w:val="00044DFB"/>
    <w:rsid w:val="0005767D"/>
    <w:rsid w:val="0006198D"/>
    <w:rsid w:val="0006303E"/>
    <w:rsid w:val="00081677"/>
    <w:rsid w:val="00087F8F"/>
    <w:rsid w:val="00093E3C"/>
    <w:rsid w:val="000A20A2"/>
    <w:rsid w:val="000A42FA"/>
    <w:rsid w:val="000C1ED5"/>
    <w:rsid w:val="000D1717"/>
    <w:rsid w:val="000E10E6"/>
    <w:rsid w:val="000E30B2"/>
    <w:rsid w:val="000E3617"/>
    <w:rsid w:val="000E77C0"/>
    <w:rsid w:val="000F3504"/>
    <w:rsid w:val="000F5E3A"/>
    <w:rsid w:val="000F7C59"/>
    <w:rsid w:val="00104AC4"/>
    <w:rsid w:val="00104C6C"/>
    <w:rsid w:val="00106988"/>
    <w:rsid w:val="0011229E"/>
    <w:rsid w:val="00124594"/>
    <w:rsid w:val="001513E4"/>
    <w:rsid w:val="00152EE1"/>
    <w:rsid w:val="00180CB6"/>
    <w:rsid w:val="001811FE"/>
    <w:rsid w:val="00190123"/>
    <w:rsid w:val="00192F4C"/>
    <w:rsid w:val="001947CF"/>
    <w:rsid w:val="001A4641"/>
    <w:rsid w:val="001A561D"/>
    <w:rsid w:val="001B47BF"/>
    <w:rsid w:val="001C15DB"/>
    <w:rsid w:val="001D0E26"/>
    <w:rsid w:val="001D3F58"/>
    <w:rsid w:val="001D471E"/>
    <w:rsid w:val="001E12AF"/>
    <w:rsid w:val="001F519F"/>
    <w:rsid w:val="002017FB"/>
    <w:rsid w:val="0020446C"/>
    <w:rsid w:val="002314C8"/>
    <w:rsid w:val="0026490E"/>
    <w:rsid w:val="00265B3C"/>
    <w:rsid w:val="002836C1"/>
    <w:rsid w:val="00291E4E"/>
    <w:rsid w:val="002A1579"/>
    <w:rsid w:val="002B2733"/>
    <w:rsid w:val="002B379E"/>
    <w:rsid w:val="002C44F9"/>
    <w:rsid w:val="002D381F"/>
    <w:rsid w:val="002E1F77"/>
    <w:rsid w:val="003073C7"/>
    <w:rsid w:val="003105F4"/>
    <w:rsid w:val="00314D61"/>
    <w:rsid w:val="0032044C"/>
    <w:rsid w:val="0033019A"/>
    <w:rsid w:val="003320BE"/>
    <w:rsid w:val="003326FB"/>
    <w:rsid w:val="0033723A"/>
    <w:rsid w:val="00340220"/>
    <w:rsid w:val="003535AC"/>
    <w:rsid w:val="00365C27"/>
    <w:rsid w:val="00387606"/>
    <w:rsid w:val="00392402"/>
    <w:rsid w:val="003D06ED"/>
    <w:rsid w:val="00413A57"/>
    <w:rsid w:val="00416BAD"/>
    <w:rsid w:val="00424603"/>
    <w:rsid w:val="00427475"/>
    <w:rsid w:val="0044006A"/>
    <w:rsid w:val="0047303B"/>
    <w:rsid w:val="00475CA6"/>
    <w:rsid w:val="004769B8"/>
    <w:rsid w:val="00486FDB"/>
    <w:rsid w:val="0049382D"/>
    <w:rsid w:val="004A41AB"/>
    <w:rsid w:val="004B0116"/>
    <w:rsid w:val="004F0295"/>
    <w:rsid w:val="00502BE3"/>
    <w:rsid w:val="00531555"/>
    <w:rsid w:val="0053340A"/>
    <w:rsid w:val="00535F5D"/>
    <w:rsid w:val="005416CB"/>
    <w:rsid w:val="0054755A"/>
    <w:rsid w:val="00547847"/>
    <w:rsid w:val="00555071"/>
    <w:rsid w:val="0058335E"/>
    <w:rsid w:val="0059103E"/>
    <w:rsid w:val="00593C2E"/>
    <w:rsid w:val="005C4AA0"/>
    <w:rsid w:val="005D0E06"/>
    <w:rsid w:val="005D75C1"/>
    <w:rsid w:val="005E07BC"/>
    <w:rsid w:val="005F50D2"/>
    <w:rsid w:val="005F712B"/>
    <w:rsid w:val="00612342"/>
    <w:rsid w:val="00612AC6"/>
    <w:rsid w:val="00613661"/>
    <w:rsid w:val="006158D3"/>
    <w:rsid w:val="00620C22"/>
    <w:rsid w:val="00621053"/>
    <w:rsid w:val="00621158"/>
    <w:rsid w:val="006237B1"/>
    <w:rsid w:val="00634327"/>
    <w:rsid w:val="00643AB7"/>
    <w:rsid w:val="00654689"/>
    <w:rsid w:val="00655236"/>
    <w:rsid w:val="006638B5"/>
    <w:rsid w:val="00677A23"/>
    <w:rsid w:val="006962AB"/>
    <w:rsid w:val="006A5088"/>
    <w:rsid w:val="006B5012"/>
    <w:rsid w:val="006C1B29"/>
    <w:rsid w:val="006D37F3"/>
    <w:rsid w:val="006D4156"/>
    <w:rsid w:val="007000E9"/>
    <w:rsid w:val="00713EFA"/>
    <w:rsid w:val="0071424C"/>
    <w:rsid w:val="00720B5F"/>
    <w:rsid w:val="0072292A"/>
    <w:rsid w:val="00731BB9"/>
    <w:rsid w:val="00731DB3"/>
    <w:rsid w:val="00747CAD"/>
    <w:rsid w:val="007523FD"/>
    <w:rsid w:val="0075439C"/>
    <w:rsid w:val="007917CC"/>
    <w:rsid w:val="007A5A24"/>
    <w:rsid w:val="007B05AF"/>
    <w:rsid w:val="007B5D21"/>
    <w:rsid w:val="007E2520"/>
    <w:rsid w:val="00801AA5"/>
    <w:rsid w:val="00805694"/>
    <w:rsid w:val="00817222"/>
    <w:rsid w:val="00826FE0"/>
    <w:rsid w:val="00835B66"/>
    <w:rsid w:val="00840850"/>
    <w:rsid w:val="0084227E"/>
    <w:rsid w:val="008507A6"/>
    <w:rsid w:val="00863961"/>
    <w:rsid w:val="00893A6B"/>
    <w:rsid w:val="008A0186"/>
    <w:rsid w:val="008A07F9"/>
    <w:rsid w:val="008A6C9C"/>
    <w:rsid w:val="008B233E"/>
    <w:rsid w:val="008C3278"/>
    <w:rsid w:val="008D4E34"/>
    <w:rsid w:val="008E5C39"/>
    <w:rsid w:val="009357A9"/>
    <w:rsid w:val="00942B9E"/>
    <w:rsid w:val="0094786E"/>
    <w:rsid w:val="0095208B"/>
    <w:rsid w:val="00961323"/>
    <w:rsid w:val="009620AB"/>
    <w:rsid w:val="00964035"/>
    <w:rsid w:val="00972994"/>
    <w:rsid w:val="009811F4"/>
    <w:rsid w:val="00997840"/>
    <w:rsid w:val="009D7EC3"/>
    <w:rsid w:val="009E0FF9"/>
    <w:rsid w:val="009E1E28"/>
    <w:rsid w:val="009E66EF"/>
    <w:rsid w:val="009F0C35"/>
    <w:rsid w:val="009F0CDF"/>
    <w:rsid w:val="00A028E6"/>
    <w:rsid w:val="00A145BA"/>
    <w:rsid w:val="00A32525"/>
    <w:rsid w:val="00A3404B"/>
    <w:rsid w:val="00A46BD3"/>
    <w:rsid w:val="00A50C13"/>
    <w:rsid w:val="00A616EC"/>
    <w:rsid w:val="00A66C18"/>
    <w:rsid w:val="00A77FAE"/>
    <w:rsid w:val="00A80A5C"/>
    <w:rsid w:val="00A848CB"/>
    <w:rsid w:val="00A93C22"/>
    <w:rsid w:val="00AA1102"/>
    <w:rsid w:val="00AA3098"/>
    <w:rsid w:val="00AA7BD1"/>
    <w:rsid w:val="00AB31CA"/>
    <w:rsid w:val="00AB6E94"/>
    <w:rsid w:val="00AC1E18"/>
    <w:rsid w:val="00AC717F"/>
    <w:rsid w:val="00AD404F"/>
    <w:rsid w:val="00AF2CF1"/>
    <w:rsid w:val="00B14367"/>
    <w:rsid w:val="00B17002"/>
    <w:rsid w:val="00B24B59"/>
    <w:rsid w:val="00B30EFD"/>
    <w:rsid w:val="00B6279C"/>
    <w:rsid w:val="00B627C6"/>
    <w:rsid w:val="00B83193"/>
    <w:rsid w:val="00BA1CA9"/>
    <w:rsid w:val="00BA6620"/>
    <w:rsid w:val="00BC7E82"/>
    <w:rsid w:val="00BD3713"/>
    <w:rsid w:val="00BE6975"/>
    <w:rsid w:val="00BF1677"/>
    <w:rsid w:val="00BF1C55"/>
    <w:rsid w:val="00BF49F0"/>
    <w:rsid w:val="00C01857"/>
    <w:rsid w:val="00C10259"/>
    <w:rsid w:val="00C1304D"/>
    <w:rsid w:val="00C14A80"/>
    <w:rsid w:val="00C21402"/>
    <w:rsid w:val="00C21DA1"/>
    <w:rsid w:val="00C27D5F"/>
    <w:rsid w:val="00C312E8"/>
    <w:rsid w:val="00C3601C"/>
    <w:rsid w:val="00C4066D"/>
    <w:rsid w:val="00C463A6"/>
    <w:rsid w:val="00C56343"/>
    <w:rsid w:val="00C56B6F"/>
    <w:rsid w:val="00C85BFA"/>
    <w:rsid w:val="00C85D26"/>
    <w:rsid w:val="00CC260F"/>
    <w:rsid w:val="00D05B3F"/>
    <w:rsid w:val="00D15B42"/>
    <w:rsid w:val="00D17E99"/>
    <w:rsid w:val="00D40F45"/>
    <w:rsid w:val="00D52740"/>
    <w:rsid w:val="00D52E3C"/>
    <w:rsid w:val="00D56450"/>
    <w:rsid w:val="00D62A22"/>
    <w:rsid w:val="00D81767"/>
    <w:rsid w:val="00D81AF4"/>
    <w:rsid w:val="00D84E6C"/>
    <w:rsid w:val="00D86630"/>
    <w:rsid w:val="00D94001"/>
    <w:rsid w:val="00DD35CD"/>
    <w:rsid w:val="00DE3CD3"/>
    <w:rsid w:val="00DE78CB"/>
    <w:rsid w:val="00E030F8"/>
    <w:rsid w:val="00E12764"/>
    <w:rsid w:val="00E14ED3"/>
    <w:rsid w:val="00E17C29"/>
    <w:rsid w:val="00E3118E"/>
    <w:rsid w:val="00E425F4"/>
    <w:rsid w:val="00E63762"/>
    <w:rsid w:val="00E664EC"/>
    <w:rsid w:val="00E80762"/>
    <w:rsid w:val="00E848C0"/>
    <w:rsid w:val="00E8746C"/>
    <w:rsid w:val="00E87757"/>
    <w:rsid w:val="00E90000"/>
    <w:rsid w:val="00EB0FC0"/>
    <w:rsid w:val="00EC655F"/>
    <w:rsid w:val="00ED2FFC"/>
    <w:rsid w:val="00ED690A"/>
    <w:rsid w:val="00EE086C"/>
    <w:rsid w:val="00EE28B0"/>
    <w:rsid w:val="00EE619B"/>
    <w:rsid w:val="00EE7EC9"/>
    <w:rsid w:val="00EF1748"/>
    <w:rsid w:val="00F060BF"/>
    <w:rsid w:val="00F16288"/>
    <w:rsid w:val="00F34C24"/>
    <w:rsid w:val="00F37B42"/>
    <w:rsid w:val="00F457D5"/>
    <w:rsid w:val="00F478F0"/>
    <w:rsid w:val="00F52143"/>
    <w:rsid w:val="00F57475"/>
    <w:rsid w:val="00F771B9"/>
    <w:rsid w:val="00F77A61"/>
    <w:rsid w:val="00F9577E"/>
    <w:rsid w:val="00F97ECD"/>
    <w:rsid w:val="00FC5733"/>
    <w:rsid w:val="00FD3D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EABE5-FAB2-4225-9019-4C837CEF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table" w:customStyle="1" w:styleId="TableGrid1">
    <w:name w:val="Table Grid1"/>
    <w:basedOn w:val="TableNormal"/>
    <w:next w:val="TableGrid"/>
    <w:uiPriority w:val="39"/>
    <w:rsid w:val="009F0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0C35"/>
    <w:pPr>
      <w:spacing w:after="200" w:line="240" w:lineRule="auto"/>
    </w:pPr>
    <w:rPr>
      <w:i/>
      <w:iCs/>
      <w:color w:val="212745" w:themeColor="text2"/>
      <w:sz w:val="18"/>
      <w:szCs w:val="18"/>
    </w:rPr>
  </w:style>
  <w:style w:type="table" w:customStyle="1" w:styleId="TableGrid2">
    <w:name w:val="Table Grid2"/>
    <w:basedOn w:val="TableNormal"/>
    <w:next w:val="TableGrid"/>
    <w:uiPriority w:val="39"/>
    <w:rsid w:val="005D0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6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dLbl>
              <c:idx val="5"/>
              <c:layout>
                <c:manualLayout>
                  <c:x val="2.2097005855706551E-3"/>
                  <c:y val="3.44072615923009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Sheet1!$A$2:$A$10</c:f>
              <c:strCache>
                <c:ptCount val="6"/>
                <c:pt idx="0">
                  <c:v>0 - 14</c:v>
                </c:pt>
                <c:pt idx="1">
                  <c:v>15 - 29</c:v>
                </c:pt>
                <c:pt idx="2">
                  <c:v>30 - 44</c:v>
                </c:pt>
                <c:pt idx="3">
                  <c:v>45 - 59</c:v>
                </c:pt>
                <c:pt idx="4">
                  <c:v>60 - 74</c:v>
                </c:pt>
                <c:pt idx="5">
                  <c:v>75 AND ABOVE</c:v>
                </c:pt>
              </c:strCache>
            </c:strRef>
          </c:cat>
          <c:val>
            <c:numRef>
              <c:f>Sheet1!$B$2:$B$10</c:f>
              <c:numCache>
                <c:formatCode>General</c:formatCode>
                <c:ptCount val="9"/>
                <c:pt idx="0">
                  <c:v>21</c:v>
                </c:pt>
                <c:pt idx="1">
                  <c:v>23</c:v>
                </c:pt>
                <c:pt idx="2">
                  <c:v>21</c:v>
                </c:pt>
                <c:pt idx="3">
                  <c:v>21</c:v>
                </c:pt>
                <c:pt idx="4">
                  <c:v>11</c:v>
                </c:pt>
                <c:pt idx="5">
                  <c:v>3</c:v>
                </c:pt>
              </c:numCache>
            </c:numRef>
          </c:val>
        </c:ser>
        <c:dLbls>
          <c:dLblPos val="inEnd"/>
          <c:showLegendKey val="0"/>
          <c:showVal val="1"/>
          <c:showCatName val="0"/>
          <c:showSerName val="0"/>
          <c:showPercent val="0"/>
          <c:showBubbleSize val="0"/>
        </c:dLbls>
        <c:gapWidth val="65"/>
        <c:axId val="186846424"/>
        <c:axId val="186847992"/>
      </c:barChart>
      <c:catAx>
        <c:axId val="1868464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6847992"/>
        <c:crosses val="autoZero"/>
        <c:auto val="1"/>
        <c:lblAlgn val="ctr"/>
        <c:lblOffset val="100"/>
        <c:noMultiLvlLbl val="0"/>
      </c:catAx>
      <c:valAx>
        <c:axId val="1868479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68464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49</c:v>
                </c:pt>
                <c:pt idx="1">
                  <c:v>51</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0</c:v>
                </c:pt>
                <c:pt idx="1">
                  <c:v>1.9900000000000001E-2</c:v>
                </c:pt>
                <c:pt idx="2">
                  <c:v>4.0500000000000001E-2</c:v>
                </c:pt>
                <c:pt idx="3">
                  <c:v>4.65E-2</c:v>
                </c:pt>
                <c:pt idx="4">
                  <c:v>4.7E-2</c:v>
                </c:pt>
                <c:pt idx="5">
                  <c:v>4.7600000000000003E-2</c:v>
                </c:pt>
                <c:pt idx="6">
                  <c:v>4.7199999999999999E-2</c:v>
                </c:pt>
                <c:pt idx="7">
                  <c:v>4.2799999999999998E-2</c:v>
                </c:pt>
                <c:pt idx="8">
                  <c:v>5.7700000000000001E-2</c:v>
                </c:pt>
                <c:pt idx="9">
                  <c:v>6.1199999999999997E-2</c:v>
                </c:pt>
                <c:pt idx="10">
                  <c:v>5.3999999999999999E-2</c:v>
                </c:pt>
                <c:pt idx="11">
                  <c:v>6.7599999999999993E-2</c:v>
                </c:pt>
                <c:pt idx="12">
                  <c:v>6.6199999999999995E-2</c:v>
                </c:pt>
                <c:pt idx="13">
                  <c:v>0.14760000000000001</c:v>
                </c:pt>
                <c:pt idx="14">
                  <c:v>2.0000000000000001E-4</c:v>
                </c:pt>
                <c:pt idx="15">
                  <c:v>2.9999999999999997E-4</c:v>
                </c:pt>
                <c:pt idx="16">
                  <c:v>8.0000000000000004E-4</c:v>
                </c:pt>
                <c:pt idx="17">
                  <c:v>0</c:v>
                </c:pt>
                <c:pt idx="18">
                  <c:v>0</c:v>
                </c:pt>
                <c:pt idx="19">
                  <c:v>5.9999999999999995E-4</c:v>
                </c:pt>
                <c:pt idx="20">
                  <c:v>5.9999999999999995E-4</c:v>
                </c:pt>
                <c:pt idx="21">
                  <c:v>5.9999999999999995E-4</c:v>
                </c:pt>
                <c:pt idx="22">
                  <c:v>4.8999999999999998E-3</c:v>
                </c:pt>
                <c:pt idx="23">
                  <c:v>3.3999999999999998E-3</c:v>
                </c:pt>
                <c:pt idx="24">
                  <c:v>3.0000000000000001E-3</c:v>
                </c:pt>
                <c:pt idx="25">
                  <c:v>5.0000000000000001E-4</c:v>
                </c:pt>
                <c:pt idx="26">
                  <c:v>3.3999999999999998E-3</c:v>
                </c:pt>
                <c:pt idx="27">
                  <c:v>1.4E-3</c:v>
                </c:pt>
                <c:pt idx="28">
                  <c:v>1.2999999999999999E-3</c:v>
                </c:pt>
                <c:pt idx="29">
                  <c:v>1.4E-3</c:v>
                </c:pt>
                <c:pt idx="30">
                  <c:v>0</c:v>
                </c:pt>
                <c:pt idx="31" formatCode="General">
                  <c:v>0</c:v>
                </c:pt>
                <c:pt idx="32">
                  <c:v>0.12609999999999999</c:v>
                </c:pt>
              </c:numCache>
            </c:numRef>
          </c:val>
        </c:ser>
        <c:dLbls>
          <c:showLegendKey val="0"/>
          <c:showVal val="0"/>
          <c:showCatName val="0"/>
          <c:showSerName val="0"/>
          <c:showPercent val="0"/>
          <c:showBubbleSize val="0"/>
        </c:dLbls>
        <c:gapWidth val="75"/>
        <c:overlap val="-25"/>
        <c:axId val="252166904"/>
        <c:axId val="252166120"/>
      </c:barChart>
      <c:catAx>
        <c:axId val="252166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52166120"/>
        <c:crosses val="autoZero"/>
        <c:auto val="1"/>
        <c:lblAlgn val="ctr"/>
        <c:lblOffset val="100"/>
        <c:noMultiLvlLbl val="0"/>
      </c:catAx>
      <c:valAx>
        <c:axId val="25216612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521669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16"/>
    <w:rsid w:val="006A7646"/>
    <w:rsid w:val="00B1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33085136804BA3ACB7EB98D2F9093B">
    <w:name w:val="CB33085136804BA3ACB7EB98D2F9093B"/>
    <w:rsid w:val="00B11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C8A8-4D4B-4AB4-B70B-29BFFAA0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23</Pages>
  <Words>4402</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COMMUNITY BASED PLAN WARD 4</vt:lpstr>
    </vt:vector>
  </TitlesOfParts>
  <Company/>
  <LinksUpToDate>false</LinksUpToDate>
  <CharactersWithSpaces>29436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COMMUNITY BASED PLAN WARD 4</dc:title>
  <dc:subject>MARCH 2019</dc:subject>
  <dc:creator>Velile Ngcobo</dc:creator>
  <cp:keywords/>
  <dc:description/>
  <cp:lastModifiedBy>Sanelisiwe Msibi</cp:lastModifiedBy>
  <cp:revision>21</cp:revision>
  <cp:lastPrinted>2019-05-09T06:49:00Z</cp:lastPrinted>
  <dcterms:created xsi:type="dcterms:W3CDTF">2019-03-23T11:30:00Z</dcterms:created>
  <dcterms:modified xsi:type="dcterms:W3CDTF">2019-05-09T06:49:00Z</dcterms:modified>
</cp:coreProperties>
</file>